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954"/>
        <w:gridCol w:w="1843"/>
      </w:tblGrid>
      <w:tr w:rsidR="00BA6C1C" w:rsidRPr="00BA6C1C" w14:paraId="7A29579C" w14:textId="77777777" w:rsidTr="00016048">
        <w:tc>
          <w:tcPr>
            <w:tcW w:w="2268" w:type="dxa"/>
          </w:tcPr>
          <w:p w14:paraId="1286D998" w14:textId="77777777" w:rsidR="00B20279" w:rsidRPr="00BA6C1C" w:rsidRDefault="00B20279" w:rsidP="008D6C3A">
            <w:pPr>
              <w:autoSpaceDE w:val="0"/>
              <w:autoSpaceDN w:val="0"/>
              <w:adjustRightInd w:val="0"/>
              <w:spacing w:beforeLines="20" w:before="48" w:afterLines="20" w:after="48"/>
              <w:ind w:left="-102"/>
              <w:rPr>
                <w:rFonts w:ascii="Arial" w:hAnsi="Arial" w:cs="Arial"/>
                <w:b/>
                <w:bCs/>
                <w:color w:val="2F5496" w:themeColor="accent1" w:themeShade="BF"/>
                <w:sz w:val="16"/>
                <w:szCs w:val="16"/>
                <w:lang w:eastAsia="id-ID"/>
              </w:rPr>
            </w:pPr>
            <w:bookmarkStart w:id="0" w:name="_Hlk95071002"/>
            <w:r w:rsidRPr="00BA6C1C">
              <w:rPr>
                <w:rFonts w:ascii="Arial" w:hAnsi="Arial" w:cs="Arial"/>
                <w:b/>
                <w:bCs/>
                <w:color w:val="2F5496" w:themeColor="accent1" w:themeShade="BF"/>
                <w:sz w:val="16"/>
                <w:szCs w:val="16"/>
                <w:lang w:eastAsia="id-ID"/>
              </w:rPr>
              <w:t xml:space="preserve">RESEARCH </w:t>
            </w:r>
            <w:bookmarkStart w:id="1" w:name="_Hlk88564743"/>
            <w:r w:rsidRPr="00BA6C1C">
              <w:rPr>
                <w:rFonts w:ascii="Arial" w:hAnsi="Arial" w:cs="Arial"/>
                <w:b/>
                <w:bCs/>
                <w:color w:val="2F5496" w:themeColor="accent1" w:themeShade="BF"/>
                <w:sz w:val="16"/>
                <w:szCs w:val="16"/>
                <w:lang w:eastAsia="id-ID"/>
              </w:rPr>
              <w:t>ARTICLE</w:t>
            </w:r>
            <w:bookmarkEnd w:id="1"/>
          </w:p>
        </w:tc>
        <w:tc>
          <w:tcPr>
            <w:tcW w:w="5954" w:type="dxa"/>
          </w:tcPr>
          <w:p w14:paraId="5A564A39" w14:textId="77777777" w:rsidR="00B20279" w:rsidRPr="00BA6C1C" w:rsidRDefault="00B20279" w:rsidP="008D6C3A">
            <w:pPr>
              <w:autoSpaceDE w:val="0"/>
              <w:autoSpaceDN w:val="0"/>
              <w:adjustRightInd w:val="0"/>
              <w:spacing w:beforeLines="20" w:before="48" w:afterLines="20" w:after="48"/>
              <w:rPr>
                <w:rFonts w:ascii="Arial" w:hAnsi="Arial" w:cs="Arial"/>
                <w:b/>
                <w:bCs/>
                <w:color w:val="2F5496" w:themeColor="accent1" w:themeShade="BF"/>
                <w:sz w:val="16"/>
                <w:szCs w:val="16"/>
                <w:lang w:eastAsia="id-ID"/>
              </w:rPr>
            </w:pPr>
          </w:p>
        </w:tc>
        <w:tc>
          <w:tcPr>
            <w:tcW w:w="1843" w:type="dxa"/>
            <w:shd w:val="clear" w:color="auto" w:fill="385623" w:themeFill="accent6" w:themeFillShade="80"/>
          </w:tcPr>
          <w:p w14:paraId="3B6A5AC7" w14:textId="77777777" w:rsidR="00B20279" w:rsidRPr="000F51E5" w:rsidRDefault="00B20279" w:rsidP="008D6C3A">
            <w:pPr>
              <w:autoSpaceDE w:val="0"/>
              <w:autoSpaceDN w:val="0"/>
              <w:adjustRightInd w:val="0"/>
              <w:spacing w:beforeLines="20" w:before="48" w:afterLines="20" w:after="48"/>
              <w:jc w:val="center"/>
              <w:rPr>
                <w:rFonts w:ascii="Arial" w:hAnsi="Arial" w:cs="Arial"/>
                <w:b/>
                <w:bCs/>
                <w:color w:val="FFFFFF" w:themeColor="background1"/>
                <w:sz w:val="16"/>
                <w:szCs w:val="16"/>
                <w:lang w:eastAsia="id-ID"/>
              </w:rPr>
            </w:pPr>
            <w:r w:rsidRPr="000F51E5">
              <w:rPr>
                <w:rFonts w:ascii="Arial" w:hAnsi="Arial" w:cs="Arial"/>
                <w:b/>
                <w:bCs/>
                <w:color w:val="FFFFFF" w:themeColor="background1"/>
                <w:sz w:val="16"/>
                <w:szCs w:val="16"/>
                <w:lang w:eastAsia="id-ID"/>
              </w:rPr>
              <w:t>OPEN ACCESS</w:t>
            </w:r>
          </w:p>
        </w:tc>
      </w:tr>
    </w:tbl>
    <w:bookmarkEnd w:id="0"/>
    <w:p w14:paraId="1979882D" w14:textId="479CA7FD" w:rsidR="001676A7" w:rsidRPr="00CA70BA" w:rsidRDefault="00BF408A" w:rsidP="00B21EE8">
      <w:pPr>
        <w:pStyle w:val="Title"/>
        <w:spacing w:before="0" w:after="20"/>
        <w:jc w:val="both"/>
        <w:rPr>
          <w:rFonts w:ascii="Arial" w:hAnsi="Arial" w:cs="Arial"/>
        </w:rPr>
      </w:pPr>
      <w:r w:rsidRPr="00BF408A">
        <w:rPr>
          <w:rFonts w:ascii="Arial" w:hAnsi="Arial" w:cs="Arial"/>
        </w:rPr>
        <w:t>International Conference on Education, Health, and Community Wellbeing (ICEHCW) Manuscript Template</w:t>
      </w:r>
      <w:r w:rsidR="00084BD2" w:rsidRPr="00CA70BA">
        <w:rPr>
          <w:rFonts w:ascii="Arial" w:hAnsi="Arial" w:cs="Arial"/>
        </w:rPr>
        <w:t xml:space="preserve"> </w:t>
      </w:r>
      <w:r w:rsidR="00016048">
        <w:rPr>
          <w:rFonts w:ascii="Arial" w:hAnsi="Arial" w:cs="Arial"/>
        </w:rPr>
        <w:t>(Arial 22</w:t>
      </w:r>
      <w:r w:rsidR="00B319A1">
        <w:rPr>
          <w:rFonts w:ascii="Arial" w:hAnsi="Arial" w:cs="Arial"/>
        </w:rPr>
        <w:t>, Bold, justify</w:t>
      </w:r>
      <w:r w:rsidR="00016048">
        <w:rPr>
          <w:rFonts w:ascii="Arial" w:hAnsi="Arial" w:cs="Arial"/>
        </w:rPr>
        <w:t>)</w:t>
      </w:r>
    </w:p>
    <w:p w14:paraId="3B302546" w14:textId="77777777" w:rsidR="00E62EC7" w:rsidRDefault="00E62EC7" w:rsidP="005C261D">
      <w:pPr>
        <w:pStyle w:val="AU"/>
        <w:spacing w:after="0"/>
        <w:rPr>
          <w:rFonts w:ascii="Arial" w:hAnsi="Arial" w:cs="Arial"/>
          <w:sz w:val="24"/>
          <w:szCs w:val="24"/>
        </w:rPr>
      </w:pPr>
    </w:p>
    <w:p w14:paraId="0C18307B" w14:textId="0A33FA86" w:rsidR="00EA5D2D" w:rsidRPr="00CA70BA" w:rsidRDefault="00CA70BA" w:rsidP="00B21EE8">
      <w:pPr>
        <w:pStyle w:val="Abstract"/>
        <w:spacing w:after="160"/>
        <w:ind w:right="-23"/>
        <w:rPr>
          <w:rFonts w:ascii="Arial" w:hAnsi="Arial" w:cs="Arial"/>
          <w:color w:val="000000" w:themeColor="text1"/>
        </w:rPr>
      </w:pPr>
      <w:r w:rsidRPr="00CA70BA">
        <w:rPr>
          <w:rStyle w:val="AIHeadChar"/>
          <w:rFonts w:ascii="Arial" w:hAnsi="Arial" w:cs="Arial"/>
        </w:rPr>
        <w:t xml:space="preserve">Abstract </w:t>
      </w:r>
      <w:r w:rsidR="005742A2" w:rsidRPr="00CA70BA">
        <w:rPr>
          <w:rStyle w:val="AIHeadChar"/>
          <w:rFonts w:ascii="Arial" w:hAnsi="Arial" w:cs="Arial"/>
        </w:rPr>
        <w:t>(</w:t>
      </w:r>
      <w:r w:rsidR="00E62EC7" w:rsidRPr="00CA70BA">
        <w:rPr>
          <w:rStyle w:val="AIHeadChar"/>
          <w:rFonts w:ascii="Arial" w:hAnsi="Arial" w:cs="Arial"/>
        </w:rPr>
        <w:t>Arial 10, Bold</w:t>
      </w:r>
      <w:r w:rsidR="005742A2" w:rsidRPr="00CA70BA">
        <w:rPr>
          <w:rStyle w:val="AIHeadChar"/>
          <w:rFonts w:ascii="Arial" w:hAnsi="Arial" w:cs="Arial"/>
        </w:rPr>
        <w:t xml:space="preserve">) </w:t>
      </w:r>
      <w:r w:rsidR="00C93819" w:rsidRPr="00C93819">
        <w:rPr>
          <w:rStyle w:val="AIHeadChar"/>
          <w:rFonts w:ascii="Arial" w:hAnsi="Arial" w:cs="Arial"/>
          <w:color w:val="000000" w:themeColor="text1"/>
        </w:rPr>
        <w:t>The abstract should be clear, concise, and descriptive. The abstract should stand alone, meaning that no citation and figures and equation format in the abstract. Consider it the advertisement of your article. The abstract should tell the prospective reader what you did and highlight the key findings. This abstract should provide a brief background of the problem (preferably 1-2 sentences), clear objective of the paper, research method in short, and a brief summary of results/findings (not discussion), and short conclusion. Avoid using technical jargon and uncommon abbreviations. The abstract must be accurate, brief, clear and specific. Use words which reflect the precise meaning. The abstract should be precise and honest. Please follow word limitations (should be: 150</w:t>
      </w:r>
      <w:r w:rsidR="00C93819" w:rsidRPr="00C93819">
        <w:rPr>
          <w:rStyle w:val="AIHeadChar"/>
          <w:rFonts w:ascii="Cambria Math" w:hAnsi="Cambria Math" w:cs="Cambria Math"/>
          <w:color w:val="000000" w:themeColor="text1"/>
        </w:rPr>
        <w:t>‐</w:t>
      </w:r>
      <w:r w:rsidR="00C93819" w:rsidRPr="00C93819">
        <w:rPr>
          <w:rStyle w:val="AIHeadChar"/>
          <w:rFonts w:ascii="Arial" w:hAnsi="Arial" w:cs="Arial"/>
          <w:color w:val="000000" w:themeColor="text1"/>
        </w:rPr>
        <w:t xml:space="preserve">250 words)  </w:t>
      </w:r>
    </w:p>
    <w:p w14:paraId="1708A20C" w14:textId="1AC39FFE" w:rsidR="00D828C6" w:rsidRPr="00DC4EBB" w:rsidRDefault="00E75148" w:rsidP="00B21EE8">
      <w:pPr>
        <w:pStyle w:val="IndexTerms"/>
        <w:spacing w:after="160"/>
        <w:ind w:right="-23"/>
        <w:rPr>
          <w:rFonts w:ascii="Arial" w:hAnsi="Arial" w:cs="Arial"/>
          <w:b/>
          <w:bCs/>
        </w:rPr>
      </w:pPr>
      <w:r w:rsidRPr="00CA70BA">
        <w:rPr>
          <w:rStyle w:val="AIHeadChar"/>
          <w:rFonts w:ascii="Arial" w:hAnsi="Arial" w:cs="Arial"/>
        </w:rPr>
        <w:t>Keywords</w:t>
      </w:r>
      <w:r w:rsidR="005C3955" w:rsidRPr="00CA70BA">
        <w:rPr>
          <w:rFonts w:ascii="Arial" w:hAnsi="Arial" w:cs="Arial"/>
        </w:rPr>
        <w:t xml:space="preserve"> </w:t>
      </w:r>
      <w:r w:rsidR="00BC1A4A" w:rsidRPr="00BC1A4A">
        <w:rPr>
          <w:rFonts w:ascii="Arial" w:hAnsi="Arial" w:cs="Arial"/>
          <w:b/>
          <w:bCs/>
        </w:rPr>
        <w:t>Maximum of 5 keywords separated by semicolon (;), crucial to the appropriate indexing of the papers, are to be given. Eg:</w:t>
      </w:r>
      <w:r w:rsidR="00BC1A4A">
        <w:rPr>
          <w:rFonts w:ascii="Arial" w:hAnsi="Arial" w:cs="Arial"/>
        </w:rPr>
        <w:t xml:space="preserve"> </w:t>
      </w:r>
      <w:r w:rsidR="005742A2" w:rsidRPr="00817F7C">
        <w:rPr>
          <w:rFonts w:ascii="Arial" w:hAnsi="Arial" w:cs="Arial"/>
          <w:b/>
          <w:bCs/>
        </w:rPr>
        <w:t>Short-chair; Polyfluoroalkyl; Spectrometry; Ionization; Carboxylic</w:t>
      </w:r>
      <w:r w:rsidR="00364197" w:rsidRPr="00CA70BA">
        <w:rPr>
          <w:rFonts w:ascii="Arial" w:hAnsi="Arial" w:cs="Arial"/>
        </w:rPr>
        <w:t>.</w:t>
      </w:r>
      <w:r w:rsidR="00DC4EBB">
        <w:rPr>
          <w:rFonts w:ascii="Arial" w:hAnsi="Arial" w:cs="Arial"/>
        </w:rPr>
        <w:t xml:space="preserve"> </w:t>
      </w:r>
      <w:r w:rsidR="00DC4EBB" w:rsidRPr="00DC4EBB">
        <w:rPr>
          <w:rFonts w:ascii="Arial" w:hAnsi="Arial" w:cs="Arial"/>
          <w:b/>
          <w:bCs/>
        </w:rPr>
        <w:t>(Bold, Arial 10)</w:t>
      </w:r>
    </w:p>
    <w:p w14:paraId="413D6526" w14:textId="77777777" w:rsidR="00D828C6" w:rsidRPr="00CA70BA" w:rsidRDefault="00D828C6" w:rsidP="003B3FFE">
      <w:pPr>
        <w:pStyle w:val="IndexTerms"/>
        <w:rPr>
          <w:rFonts w:ascii="Arial" w:hAnsi="Arial" w:cs="Arial"/>
        </w:rPr>
        <w:sectPr w:rsidR="00D828C6" w:rsidRPr="00CA70BA" w:rsidSect="00DE097F">
          <w:headerReference w:type="even" r:id="rId8"/>
          <w:headerReference w:type="default" r:id="rId9"/>
          <w:footerReference w:type="even" r:id="rId10"/>
          <w:footerReference w:type="default" r:id="rId11"/>
          <w:headerReference w:type="first" r:id="rId12"/>
          <w:footerReference w:type="first" r:id="rId13"/>
          <w:pgSz w:w="11520" w:h="15660" w:code="1"/>
          <w:pgMar w:top="958" w:right="740" w:bottom="1040" w:left="740" w:header="340" w:footer="340" w:gutter="0"/>
          <w:pgNumType w:start="1"/>
          <w:cols w:space="720"/>
          <w:docGrid w:linePitch="360"/>
        </w:sectPr>
      </w:pPr>
    </w:p>
    <w:p w14:paraId="5002545E" w14:textId="2A42ECEF" w:rsidR="005742A2" w:rsidRPr="00815450" w:rsidRDefault="005742A2" w:rsidP="00815450">
      <w:pPr>
        <w:pStyle w:val="ListParagraph"/>
        <w:numPr>
          <w:ilvl w:val="0"/>
          <w:numId w:val="28"/>
        </w:numPr>
        <w:spacing w:beforeLines="20" w:before="48" w:afterLines="20" w:after="48"/>
        <w:ind w:left="284" w:hanging="283"/>
        <w:rPr>
          <w:rFonts w:ascii="Arial" w:hAnsi="Arial" w:cs="Arial"/>
          <w:b/>
          <w:bCs/>
          <w:color w:val="2F5496" w:themeColor="accent1" w:themeShade="BF"/>
          <w:sz w:val="20"/>
          <w:szCs w:val="20"/>
        </w:rPr>
      </w:pPr>
      <w:r w:rsidRPr="00815450">
        <w:rPr>
          <w:rFonts w:ascii="Arial" w:hAnsi="Arial" w:cs="Arial"/>
          <w:b/>
          <w:bCs/>
          <w:color w:val="2F5496" w:themeColor="accent1" w:themeShade="BF"/>
          <w:sz w:val="20"/>
          <w:szCs w:val="20"/>
        </w:rPr>
        <w:t>Introduction (</w:t>
      </w:r>
      <w:r w:rsidR="00A7474F" w:rsidRPr="00815450">
        <w:rPr>
          <w:rFonts w:ascii="Arial" w:hAnsi="Arial" w:cs="Arial"/>
          <w:b/>
          <w:bCs/>
          <w:color w:val="2F5496" w:themeColor="accent1" w:themeShade="BF"/>
          <w:sz w:val="20"/>
          <w:szCs w:val="20"/>
        </w:rPr>
        <w:t xml:space="preserve">Arial </w:t>
      </w:r>
      <w:r w:rsidRPr="00815450">
        <w:rPr>
          <w:rFonts w:ascii="Arial" w:hAnsi="Arial" w:cs="Arial"/>
          <w:b/>
          <w:bCs/>
          <w:color w:val="2F5496" w:themeColor="accent1" w:themeShade="BF"/>
          <w:sz w:val="20"/>
          <w:szCs w:val="20"/>
        </w:rPr>
        <w:t xml:space="preserve">10, </w:t>
      </w:r>
      <w:r w:rsidR="00A7474F" w:rsidRPr="00815450">
        <w:rPr>
          <w:rFonts w:ascii="Arial" w:hAnsi="Arial" w:cs="Arial"/>
          <w:b/>
          <w:bCs/>
          <w:color w:val="2F5496" w:themeColor="accent1" w:themeShade="BF"/>
          <w:sz w:val="20"/>
          <w:szCs w:val="20"/>
        </w:rPr>
        <w:t>Bold</w:t>
      </w:r>
      <w:r w:rsidRPr="00815450">
        <w:rPr>
          <w:rFonts w:ascii="Arial" w:hAnsi="Arial" w:cs="Arial"/>
          <w:b/>
          <w:bCs/>
          <w:color w:val="2F5496" w:themeColor="accent1" w:themeShade="BF"/>
          <w:sz w:val="20"/>
          <w:szCs w:val="20"/>
        </w:rPr>
        <w:t>, H1)</w:t>
      </w:r>
    </w:p>
    <w:p w14:paraId="2C3C568C" w14:textId="3400851B" w:rsidR="009F520F" w:rsidRPr="00115CD2" w:rsidRDefault="005742A2" w:rsidP="00115CD2">
      <w:pPr>
        <w:spacing w:beforeLines="20" w:before="48" w:afterLines="20" w:after="48"/>
        <w:ind w:firstLine="284"/>
        <w:jc w:val="both"/>
        <w:rPr>
          <w:rFonts w:ascii="Arial" w:hAnsi="Arial" w:cs="Arial"/>
          <w:color w:val="2F5496" w:themeColor="accent1" w:themeShade="BF"/>
          <w:sz w:val="20"/>
          <w:szCs w:val="20"/>
        </w:rPr>
      </w:pPr>
      <w:r w:rsidRPr="00115CD2">
        <w:rPr>
          <w:rFonts w:ascii="Arial" w:hAnsi="Arial" w:cs="Arial"/>
          <w:color w:val="2F5496" w:themeColor="accent1" w:themeShade="BF"/>
          <w:sz w:val="20"/>
          <w:szCs w:val="20"/>
          <w:highlight w:val="yellow"/>
        </w:rPr>
        <w:t>(ALL Arial 10)</w:t>
      </w:r>
      <w:r w:rsidRPr="00CA70BA">
        <w:rPr>
          <w:rFonts w:ascii="Arial" w:hAnsi="Arial" w:cs="Arial"/>
          <w:color w:val="2F5496" w:themeColor="accent1" w:themeShade="BF"/>
          <w:sz w:val="20"/>
          <w:szCs w:val="20"/>
        </w:rPr>
        <w:t xml:space="preserve"> </w:t>
      </w:r>
      <w:r w:rsidR="009F520F" w:rsidRPr="009F520F">
        <w:rPr>
          <w:rFonts w:ascii="Arial" w:hAnsi="Arial" w:cs="Arial"/>
          <w:sz w:val="20"/>
          <w:szCs w:val="20"/>
        </w:rPr>
        <w:t>In Introduction, Authors should state the objectives of the work/paper at the end of the introduction section. Before the objective, Authors should provide an adequate background (maximum 1 paragraph), and very short literatures survey/review in order to record the existing solutions/method, to show which is the best of previous research, to show the main limitation of the previous research, to show what do you hope to achieve (to solve the limitation), and to show the scientific merit or novelties of the paper. Avoid a detailed literature survey or a summary of the results. Do not describe literature survey/review as author by author but should be presented as a group of articles per method or topic reviewed which refers to some literatures.</w:t>
      </w:r>
    </w:p>
    <w:p w14:paraId="21D0FDB8" w14:textId="77777777" w:rsidR="009F520F" w:rsidRPr="009F520F" w:rsidRDefault="009F520F" w:rsidP="009F520F">
      <w:pPr>
        <w:spacing w:beforeLines="20" w:before="48" w:afterLines="20" w:after="48"/>
        <w:ind w:firstLine="284"/>
        <w:jc w:val="both"/>
        <w:rPr>
          <w:rFonts w:ascii="Arial" w:hAnsi="Arial" w:cs="Arial"/>
          <w:sz w:val="20"/>
          <w:szCs w:val="20"/>
        </w:rPr>
      </w:pPr>
      <w:r w:rsidRPr="009F520F">
        <w:rPr>
          <w:rFonts w:ascii="Arial" w:hAnsi="Arial" w:cs="Arial"/>
          <w:sz w:val="20"/>
          <w:szCs w:val="20"/>
        </w:rPr>
        <w:t>One of examples of novelty statement or the gap analysis statement in the end of Introduction section (after state of the art of previous research survey) as follow:</w:t>
      </w:r>
    </w:p>
    <w:p w14:paraId="69A252E9" w14:textId="77777777" w:rsidR="009F520F" w:rsidRPr="009F520F" w:rsidRDefault="009F520F" w:rsidP="009F520F">
      <w:pPr>
        <w:spacing w:beforeLines="20" w:before="48" w:afterLines="20" w:after="48"/>
        <w:ind w:firstLine="284"/>
        <w:jc w:val="both"/>
        <w:rPr>
          <w:rFonts w:ascii="Arial" w:hAnsi="Arial" w:cs="Arial"/>
          <w:sz w:val="20"/>
          <w:szCs w:val="20"/>
        </w:rPr>
      </w:pPr>
      <w:r w:rsidRPr="009F520F">
        <w:rPr>
          <w:rFonts w:ascii="Arial" w:hAnsi="Arial" w:cs="Arial"/>
          <w:sz w:val="20"/>
          <w:szCs w:val="20"/>
        </w:rPr>
        <w:t>“........ (short summary of background) ............ (put here state of the art or overview of previous research similar to this research) .............. A few researchers focused on ....... There have been limited studies concerned on ........ Therefore, this research intends to ................. The objectives of this research are .........”.</w:t>
      </w:r>
    </w:p>
    <w:p w14:paraId="13539109" w14:textId="77777777" w:rsidR="009F520F" w:rsidRPr="009F520F" w:rsidRDefault="009F520F" w:rsidP="009F520F">
      <w:pPr>
        <w:spacing w:beforeLines="20" w:before="48" w:afterLines="20" w:after="48"/>
        <w:ind w:firstLine="284"/>
        <w:jc w:val="both"/>
        <w:rPr>
          <w:rFonts w:ascii="Arial" w:hAnsi="Arial" w:cs="Arial"/>
          <w:sz w:val="20"/>
          <w:szCs w:val="20"/>
        </w:rPr>
      </w:pPr>
      <w:r w:rsidRPr="009F520F">
        <w:rPr>
          <w:rFonts w:ascii="Arial" w:hAnsi="Arial" w:cs="Arial"/>
          <w:sz w:val="20"/>
          <w:szCs w:val="20"/>
        </w:rPr>
        <w:t xml:space="preserve">or </w:t>
      </w:r>
    </w:p>
    <w:p w14:paraId="07EFB853" w14:textId="77777777" w:rsidR="009F520F" w:rsidRPr="009F520F" w:rsidRDefault="009F520F" w:rsidP="009F520F">
      <w:pPr>
        <w:spacing w:beforeLines="20" w:before="48" w:afterLines="20" w:after="48"/>
        <w:ind w:firstLine="284"/>
        <w:jc w:val="both"/>
        <w:rPr>
          <w:rFonts w:ascii="Arial" w:hAnsi="Arial" w:cs="Arial"/>
          <w:sz w:val="20"/>
          <w:szCs w:val="20"/>
        </w:rPr>
      </w:pPr>
      <w:r w:rsidRPr="009F520F">
        <w:rPr>
          <w:rFonts w:ascii="Arial" w:hAnsi="Arial" w:cs="Arial"/>
          <w:sz w:val="20"/>
          <w:szCs w:val="20"/>
        </w:rPr>
        <w:t>“........ (short summary of background) ............ (put here state of the art or overview of previous research similar to this research) .............. A few researchers focused on ....... There is no researcher concerned on ........ Therefore, this research focuses on ................. Therefore, this research is aimed to .........”.</w:t>
      </w:r>
    </w:p>
    <w:p w14:paraId="2C084026" w14:textId="127F0885" w:rsidR="009F520F" w:rsidRDefault="009F520F" w:rsidP="009F520F">
      <w:pPr>
        <w:spacing w:beforeLines="20" w:before="48" w:afterLines="20" w:after="48"/>
        <w:ind w:firstLine="284"/>
        <w:jc w:val="both"/>
        <w:rPr>
          <w:rFonts w:ascii="Arial" w:hAnsi="Arial" w:cs="Arial"/>
          <w:sz w:val="20"/>
          <w:szCs w:val="20"/>
        </w:rPr>
      </w:pPr>
      <w:r w:rsidRPr="009F520F">
        <w:rPr>
          <w:rFonts w:ascii="Arial" w:hAnsi="Arial" w:cs="Arial"/>
          <w:sz w:val="20"/>
          <w:szCs w:val="20"/>
        </w:rPr>
        <w:t>or etc.</w:t>
      </w:r>
    </w:p>
    <w:p w14:paraId="6E1130F2" w14:textId="57F716DD" w:rsidR="005742A2" w:rsidRPr="00CA70BA" w:rsidRDefault="00C26D46" w:rsidP="009F520F">
      <w:pPr>
        <w:spacing w:beforeLines="20" w:before="48" w:afterLines="20" w:after="48"/>
        <w:ind w:firstLine="284"/>
        <w:jc w:val="both"/>
        <w:rPr>
          <w:rFonts w:ascii="Arial" w:hAnsi="Arial" w:cs="Arial"/>
          <w:sz w:val="20"/>
          <w:szCs w:val="20"/>
        </w:rPr>
      </w:pPr>
      <w:r w:rsidRPr="00C26D46">
        <w:rPr>
          <w:rFonts w:ascii="Arial" w:hAnsi="Arial" w:cs="Arial"/>
          <w:sz w:val="20"/>
          <w:szCs w:val="20"/>
        </w:rPr>
        <w:t>In disaster emergencies, the health needs of mothers and children are often overlooked. Risk of complications for women during pregnancy or childbirth because they are forced to give birth without the help of trained health personnel. Risks of unwanted pregnancy, sexual violence, and psychological disorders can also occur in disaster situations. A study conducted in India showed the likelihood of an increase in acute illnesses in children by 9–18%, an increase in malnutrition by 7%, and a decrease in complete immunization in children in disaster-affected areas by 18% in crises (Datar et al., 20</w:t>
      </w:r>
      <w:r>
        <w:rPr>
          <w:rFonts w:ascii="Arial" w:hAnsi="Arial" w:cs="Arial"/>
          <w:sz w:val="20"/>
          <w:szCs w:val="20"/>
        </w:rPr>
        <w:t>2</w:t>
      </w:r>
      <w:r w:rsidRPr="00C26D46">
        <w:rPr>
          <w:rFonts w:ascii="Arial" w:hAnsi="Arial" w:cs="Arial"/>
          <w:sz w:val="20"/>
          <w:szCs w:val="20"/>
        </w:rPr>
        <w:t>3). The availability of maternal and child health services in disaster situations will save lives. Post-disaster maternal and child health services are very necessary. The implementation of maternal and child health services is 2 antenatal care, 1 post-natal care, 1 neonatal care, 2 family planning consultations, and trauma healing for children (Nurtyas, 20</w:t>
      </w:r>
      <w:r>
        <w:rPr>
          <w:rFonts w:ascii="Arial" w:hAnsi="Arial" w:cs="Arial"/>
          <w:sz w:val="20"/>
          <w:szCs w:val="20"/>
        </w:rPr>
        <w:t>26</w:t>
      </w:r>
      <w:r w:rsidRPr="00C26D46">
        <w:rPr>
          <w:rFonts w:ascii="Arial" w:hAnsi="Arial" w:cs="Arial"/>
          <w:sz w:val="20"/>
          <w:szCs w:val="20"/>
        </w:rPr>
        <w:t xml:space="preserve">). Capacity in disaster management must refer to the national disaster management system contained in the Law on Disaster Management and its derivative regulations. However, challenges in efforts to manage the Health Crisis still exist, especially in creating referral channels for maternal and child health in health crisis management. In carrying out health management in crises, a clear flow of health services is needed to minimize casualties. </w:t>
      </w:r>
      <w:r w:rsidR="00115CD2" w:rsidRPr="009F520F">
        <w:rPr>
          <w:rFonts w:ascii="Arial" w:hAnsi="Arial" w:cs="Arial"/>
          <w:sz w:val="20"/>
          <w:szCs w:val="20"/>
        </w:rPr>
        <w:t xml:space="preserve">Therefore, this research is aimed </w:t>
      </w:r>
      <w:r w:rsidRPr="00C26D46">
        <w:rPr>
          <w:rFonts w:ascii="Arial" w:hAnsi="Arial" w:cs="Arial"/>
          <w:sz w:val="20"/>
          <w:szCs w:val="20"/>
        </w:rPr>
        <w:t>to analyze the flow of maternal and child health referrals in health crisis management in the focus location regencies in Central Java Province.</w:t>
      </w:r>
      <w:r w:rsidR="005742A2" w:rsidRPr="00CA70BA">
        <w:rPr>
          <w:rFonts w:ascii="Arial" w:hAnsi="Arial" w:cs="Arial"/>
          <w:sz w:val="20"/>
          <w:szCs w:val="20"/>
        </w:rPr>
        <w:t xml:space="preserve"> </w:t>
      </w:r>
    </w:p>
    <w:p w14:paraId="1D057192" w14:textId="0679B77A" w:rsidR="00EF56E7" w:rsidRPr="00CA70BA" w:rsidRDefault="00EF56E7" w:rsidP="009B21F1">
      <w:pPr>
        <w:pStyle w:val="Text"/>
        <w:ind w:firstLine="200"/>
        <w:rPr>
          <w:rFonts w:ascii="Arial" w:hAnsi="Arial" w:cs="Arial"/>
        </w:rPr>
      </w:pPr>
    </w:p>
    <w:p w14:paraId="7A0C2288" w14:textId="14F9178A" w:rsidR="005742A2" w:rsidRPr="00CA70BA" w:rsidRDefault="00E75148" w:rsidP="00815450">
      <w:pPr>
        <w:pStyle w:val="Heading1"/>
        <w:numPr>
          <w:ilvl w:val="0"/>
          <w:numId w:val="28"/>
        </w:numPr>
        <w:spacing w:before="0"/>
        <w:ind w:left="284" w:hanging="284"/>
        <w:rPr>
          <w:rFonts w:ascii="Arial" w:hAnsi="Arial" w:cs="Arial"/>
          <w:sz w:val="20"/>
          <w:szCs w:val="20"/>
        </w:rPr>
      </w:pPr>
      <w:r w:rsidRPr="00CA70BA">
        <w:rPr>
          <w:rFonts w:ascii="Arial" w:hAnsi="Arial" w:cs="Arial"/>
          <w:sz w:val="20"/>
          <w:szCs w:val="20"/>
        </w:rPr>
        <w:t>Method (Heading 1</w:t>
      </w:r>
      <w:r w:rsidR="00A7474F">
        <w:rPr>
          <w:rFonts w:ascii="Arial" w:hAnsi="Arial" w:cs="Arial"/>
          <w:sz w:val="20"/>
          <w:szCs w:val="20"/>
        </w:rPr>
        <w:t>, Arial 10, Bold, Blue</w:t>
      </w:r>
      <w:r w:rsidRPr="00CA70BA">
        <w:rPr>
          <w:rFonts w:ascii="Arial" w:hAnsi="Arial" w:cs="Arial"/>
          <w:sz w:val="20"/>
          <w:szCs w:val="20"/>
        </w:rPr>
        <w:t>)</w:t>
      </w:r>
    </w:p>
    <w:p w14:paraId="5188FCC7" w14:textId="15A27195" w:rsidR="005742A2" w:rsidRPr="00CA70BA" w:rsidRDefault="005742A2" w:rsidP="005742A2">
      <w:pPr>
        <w:spacing w:beforeLines="20" w:before="48" w:afterLines="20" w:after="48"/>
        <w:jc w:val="both"/>
        <w:rPr>
          <w:rFonts w:ascii="Arial" w:hAnsi="Arial" w:cs="Arial"/>
          <w:sz w:val="20"/>
          <w:szCs w:val="20"/>
        </w:rPr>
      </w:pPr>
      <w:r w:rsidRPr="00CA70BA">
        <w:rPr>
          <w:rFonts w:ascii="Arial" w:hAnsi="Arial" w:cs="Arial"/>
          <w:sz w:val="20"/>
          <w:szCs w:val="20"/>
          <w:highlight w:val="yellow"/>
        </w:rPr>
        <w:t>(Arial 10</w:t>
      </w:r>
      <w:r w:rsidR="00A7474F">
        <w:rPr>
          <w:rFonts w:ascii="Arial" w:hAnsi="Arial" w:cs="Arial"/>
          <w:sz w:val="20"/>
          <w:szCs w:val="20"/>
          <w:highlight w:val="yellow"/>
        </w:rPr>
        <w:t>, Normal</w:t>
      </w:r>
      <w:r w:rsidRPr="00CA70BA">
        <w:rPr>
          <w:rFonts w:ascii="Arial" w:hAnsi="Arial" w:cs="Arial"/>
          <w:sz w:val="20"/>
          <w:szCs w:val="20"/>
          <w:highlight w:val="yellow"/>
        </w:rPr>
        <w:t>)</w:t>
      </w:r>
      <w:r w:rsidRPr="00CA70BA">
        <w:rPr>
          <w:rFonts w:ascii="Arial" w:hAnsi="Arial" w:cs="Arial"/>
          <w:sz w:val="20"/>
          <w:szCs w:val="20"/>
        </w:rPr>
        <w:t xml:space="preserve"> </w:t>
      </w:r>
      <w:r w:rsidR="00047B2F" w:rsidRPr="00047B2F">
        <w:rPr>
          <w:rFonts w:ascii="Arial" w:hAnsi="Arial" w:cs="Arial"/>
          <w:sz w:val="20"/>
          <w:szCs w:val="20"/>
        </w:rPr>
        <w:t xml:space="preserve">The Method section should provide sufficient detail to enable readers to understand, evaluate, and reproduce the study. Methods should be described clearly and systematically, while established </w:t>
      </w:r>
      <w:r w:rsidR="00047B2F" w:rsidRPr="00047B2F">
        <w:rPr>
          <w:rFonts w:ascii="Arial" w:hAnsi="Arial" w:cs="Arial"/>
          <w:sz w:val="20"/>
          <w:szCs w:val="20"/>
        </w:rPr>
        <w:lastRenderedPageBreak/>
        <w:t xml:space="preserve">methods that have been previously published should be supported by appropriate references, with only relevant modifications explained. The Materials and Methods section should include the following information in paragraph form. </w:t>
      </w:r>
      <w:r w:rsidR="00047B2F" w:rsidRPr="00047B2F">
        <w:rPr>
          <w:rFonts w:ascii="Arial" w:hAnsi="Arial" w:cs="Arial"/>
          <w:b/>
          <w:bCs/>
          <w:sz w:val="20"/>
          <w:szCs w:val="20"/>
        </w:rPr>
        <w:t>Study Design:</w:t>
      </w:r>
      <w:r w:rsidR="00047B2F" w:rsidRPr="00047B2F">
        <w:rPr>
          <w:rFonts w:ascii="Arial" w:hAnsi="Arial" w:cs="Arial"/>
          <w:sz w:val="20"/>
          <w:szCs w:val="20"/>
        </w:rPr>
        <w:t xml:space="preserve"> Clearly identify the study design (e.g., cross-sectional, cohort, case-control, experimental, quasi-experimental, or randomized controlled trial) and explain its appropriateness for addressing the research objectives. </w:t>
      </w:r>
      <w:r w:rsidR="00047B2F" w:rsidRPr="00047B2F">
        <w:rPr>
          <w:rFonts w:ascii="Arial" w:hAnsi="Arial" w:cs="Arial"/>
          <w:b/>
          <w:bCs/>
          <w:sz w:val="20"/>
          <w:szCs w:val="20"/>
        </w:rPr>
        <w:t>Sample/Participants:</w:t>
      </w:r>
      <w:r w:rsidR="00047B2F" w:rsidRPr="00047B2F">
        <w:rPr>
          <w:rFonts w:ascii="Arial" w:hAnsi="Arial" w:cs="Arial"/>
          <w:sz w:val="20"/>
          <w:szCs w:val="20"/>
        </w:rPr>
        <w:t xml:space="preserve"> Describe the study population or participants, including the sampling strategy, inclusion and exclusion criteria, recruitment procedures, study setting, and sample size determination. If applicable, provide details of the sample size calculation or power analysis used to justify the number of participants. </w:t>
      </w:r>
      <w:r w:rsidR="00047B2F" w:rsidRPr="00047B2F">
        <w:rPr>
          <w:rFonts w:ascii="Arial" w:hAnsi="Arial" w:cs="Arial"/>
          <w:b/>
          <w:bCs/>
          <w:sz w:val="20"/>
          <w:szCs w:val="20"/>
        </w:rPr>
        <w:t>Instrument:</w:t>
      </w:r>
      <w:r w:rsidR="00047B2F" w:rsidRPr="00047B2F">
        <w:rPr>
          <w:rFonts w:ascii="Arial" w:hAnsi="Arial" w:cs="Arial"/>
          <w:sz w:val="20"/>
          <w:szCs w:val="20"/>
        </w:rPr>
        <w:t xml:space="preserve"> Describe all research instruments, indicating whether they were developed by the authors or adapted from existing instruments, and provide information on their validity, reliability, appropriate citations, and permission to use or modify copyrighted instruments where required. </w:t>
      </w:r>
      <w:r w:rsidR="00047B2F" w:rsidRPr="00047B2F">
        <w:rPr>
          <w:rFonts w:ascii="Arial" w:hAnsi="Arial" w:cs="Arial"/>
          <w:b/>
          <w:bCs/>
          <w:sz w:val="20"/>
          <w:szCs w:val="20"/>
        </w:rPr>
        <w:t>Intervention:</w:t>
      </w:r>
      <w:r w:rsidR="00047B2F" w:rsidRPr="00047B2F">
        <w:rPr>
          <w:rFonts w:ascii="Arial" w:hAnsi="Arial" w:cs="Arial"/>
          <w:sz w:val="20"/>
          <w:szCs w:val="20"/>
        </w:rPr>
        <w:t xml:space="preserve"> For experimental or quasi-experimental studies, describe the intervention in sufficient detail, including its content, duration, frequency, implementation procedures, study setting, personnel involved, and details of the control or comparison group, where applicable. </w:t>
      </w:r>
      <w:r w:rsidR="00047B2F" w:rsidRPr="00047B2F">
        <w:rPr>
          <w:rFonts w:ascii="Arial" w:hAnsi="Arial" w:cs="Arial"/>
          <w:b/>
          <w:bCs/>
          <w:sz w:val="20"/>
          <w:szCs w:val="20"/>
        </w:rPr>
        <w:t>Data Collection:</w:t>
      </w:r>
      <w:r w:rsidR="00047B2F" w:rsidRPr="00047B2F">
        <w:rPr>
          <w:rFonts w:ascii="Arial" w:hAnsi="Arial" w:cs="Arial"/>
          <w:sz w:val="20"/>
          <w:szCs w:val="20"/>
        </w:rPr>
        <w:t xml:space="preserve"> Explain the data collection procedures, including the study period, location, personnel responsible for data collection, and measures taken to ensure data quality and consistency. </w:t>
      </w:r>
      <w:r w:rsidR="00047B2F" w:rsidRPr="00047B2F">
        <w:rPr>
          <w:rFonts w:ascii="Arial" w:hAnsi="Arial" w:cs="Arial"/>
          <w:b/>
          <w:bCs/>
          <w:sz w:val="20"/>
          <w:szCs w:val="20"/>
        </w:rPr>
        <w:t>Data Analysis:</w:t>
      </w:r>
      <w:r w:rsidR="00047B2F" w:rsidRPr="00047B2F">
        <w:rPr>
          <w:rFonts w:ascii="Arial" w:hAnsi="Arial" w:cs="Arial"/>
          <w:sz w:val="20"/>
          <w:szCs w:val="20"/>
        </w:rPr>
        <w:t xml:space="preserve"> Clearly describe the statistical or qualitative data analysis methods, including the software used (e.g., IBM SPSS Statistics version XX, Stata version XX, R version XX, or NVivo version XX), as well as the significance level or analytical criteria, where appropriate. </w:t>
      </w:r>
      <w:r w:rsidR="00047B2F" w:rsidRPr="00047B2F">
        <w:rPr>
          <w:rFonts w:ascii="Arial" w:hAnsi="Arial" w:cs="Arial"/>
          <w:b/>
          <w:bCs/>
          <w:sz w:val="20"/>
          <w:szCs w:val="20"/>
        </w:rPr>
        <w:t>Ethical Consideration:</w:t>
      </w:r>
      <w:r w:rsidR="00047B2F" w:rsidRPr="00047B2F">
        <w:rPr>
          <w:rFonts w:ascii="Arial" w:hAnsi="Arial" w:cs="Arial"/>
          <w:sz w:val="20"/>
          <w:szCs w:val="20"/>
        </w:rPr>
        <w:t xml:space="preserve"> State that ethical approval was obtained from the appropriate institutional ethics committee before the study commenced. To facilitate double-blind peer review, the ethics committee should be identified anonymously within the manuscript, while the ethics approval number should be provided on the title page. Authors should also describe how informed consent, participant confidentiality, privacy protection, and any required local administrative permissions were obtained and maintained throughout the study.</w:t>
      </w:r>
    </w:p>
    <w:p w14:paraId="0F564B18" w14:textId="4F07379C" w:rsidR="005742A2" w:rsidRPr="00CA70BA" w:rsidRDefault="005742A2" w:rsidP="005742A2">
      <w:pPr>
        <w:spacing w:beforeLines="20" w:before="48" w:afterLines="20" w:after="48"/>
        <w:jc w:val="both"/>
        <w:rPr>
          <w:rFonts w:ascii="Arial" w:hAnsi="Arial" w:cs="Arial"/>
          <w:sz w:val="20"/>
          <w:szCs w:val="20"/>
        </w:rPr>
      </w:pPr>
    </w:p>
    <w:p w14:paraId="7C8B814D" w14:textId="3ED8A5ED" w:rsidR="005742A2" w:rsidRDefault="00115CD2" w:rsidP="005742A2">
      <w:pPr>
        <w:pStyle w:val="ListParagraph"/>
        <w:numPr>
          <w:ilvl w:val="1"/>
          <w:numId w:val="17"/>
        </w:numPr>
        <w:spacing w:beforeLines="20" w:before="48" w:afterLines="20" w:after="48" w:line="240" w:lineRule="auto"/>
        <w:ind w:left="360"/>
        <w:rPr>
          <w:rFonts w:ascii="Arial" w:hAnsi="Arial" w:cs="Arial"/>
          <w:b/>
          <w:bCs/>
          <w:sz w:val="20"/>
          <w:szCs w:val="20"/>
        </w:rPr>
      </w:pPr>
      <w:r>
        <w:rPr>
          <w:rFonts w:ascii="Arial" w:hAnsi="Arial" w:cs="Arial"/>
          <w:b/>
          <w:bCs/>
          <w:sz w:val="20"/>
          <w:szCs w:val="20"/>
        </w:rPr>
        <w:t>Sub Title</w:t>
      </w:r>
      <w:r w:rsidR="005742A2" w:rsidRPr="00CA70BA">
        <w:rPr>
          <w:rFonts w:ascii="Arial" w:hAnsi="Arial" w:cs="Arial"/>
          <w:b/>
          <w:bCs/>
          <w:sz w:val="20"/>
          <w:szCs w:val="20"/>
        </w:rPr>
        <w:t xml:space="preserve"> (</w:t>
      </w:r>
      <w:r w:rsidR="00A7474F">
        <w:rPr>
          <w:rFonts w:ascii="Arial" w:hAnsi="Arial" w:cs="Arial"/>
          <w:b/>
          <w:bCs/>
          <w:sz w:val="20"/>
          <w:szCs w:val="20"/>
        </w:rPr>
        <w:t xml:space="preserve">H2, </w:t>
      </w:r>
      <w:r w:rsidR="005742A2" w:rsidRPr="00CA70BA">
        <w:rPr>
          <w:rFonts w:ascii="Arial" w:hAnsi="Arial" w:cs="Arial"/>
          <w:b/>
          <w:bCs/>
          <w:sz w:val="20"/>
          <w:szCs w:val="20"/>
        </w:rPr>
        <w:t>Arial 10, BOLD)</w:t>
      </w:r>
    </w:p>
    <w:p w14:paraId="00BB46B7" w14:textId="0756728F" w:rsidR="00F14EE5" w:rsidRPr="00F14EE5" w:rsidRDefault="00F14EE5" w:rsidP="00F14EE5">
      <w:pPr>
        <w:spacing w:beforeLines="20" w:before="48" w:afterLines="20" w:after="48"/>
        <w:ind w:firstLine="284"/>
        <w:rPr>
          <w:rFonts w:ascii="Arial" w:hAnsi="Arial" w:cs="Arial"/>
          <w:b/>
          <w:bCs/>
          <w:sz w:val="20"/>
          <w:szCs w:val="20"/>
        </w:rPr>
      </w:pPr>
      <w:r w:rsidRPr="00CA70BA">
        <w:rPr>
          <w:rFonts w:ascii="Arial" w:hAnsi="Arial" w:cs="Arial"/>
          <w:sz w:val="20"/>
          <w:szCs w:val="20"/>
          <w:highlight w:val="yellow"/>
        </w:rPr>
        <w:t>(Arial 10</w:t>
      </w:r>
      <w:r>
        <w:rPr>
          <w:rFonts w:ascii="Arial" w:hAnsi="Arial" w:cs="Arial"/>
          <w:sz w:val="20"/>
          <w:szCs w:val="20"/>
          <w:highlight w:val="yellow"/>
        </w:rPr>
        <w:t>, Normal</w:t>
      </w:r>
      <w:r w:rsidRPr="00CA70BA">
        <w:rPr>
          <w:rFonts w:ascii="Arial" w:hAnsi="Arial" w:cs="Arial"/>
          <w:sz w:val="20"/>
          <w:szCs w:val="20"/>
          <w:highlight w:val="yellow"/>
        </w:rPr>
        <w:t>)</w:t>
      </w:r>
      <w:r w:rsidRPr="00CA70BA">
        <w:rPr>
          <w:rFonts w:ascii="Arial" w:hAnsi="Arial" w:cs="Arial"/>
          <w:sz w:val="20"/>
          <w:szCs w:val="20"/>
        </w:rPr>
        <w:t xml:space="preserve"> EMG signals were recorded for approximately 5 seconds or about 20,000 data for every single hand gesture movement.</w:t>
      </w:r>
    </w:p>
    <w:p w14:paraId="69DBBC24" w14:textId="440F1C0B" w:rsidR="00F14EE5" w:rsidRPr="00CA70BA" w:rsidRDefault="00F14EE5" w:rsidP="005742A2">
      <w:pPr>
        <w:pStyle w:val="ListParagraph"/>
        <w:numPr>
          <w:ilvl w:val="1"/>
          <w:numId w:val="17"/>
        </w:numPr>
        <w:spacing w:beforeLines="20" w:before="48" w:afterLines="20" w:after="48" w:line="240" w:lineRule="auto"/>
        <w:ind w:left="360"/>
        <w:rPr>
          <w:rFonts w:ascii="Arial" w:hAnsi="Arial" w:cs="Arial"/>
          <w:b/>
          <w:bCs/>
          <w:sz w:val="20"/>
          <w:szCs w:val="20"/>
        </w:rPr>
      </w:pPr>
      <w:r>
        <w:rPr>
          <w:rFonts w:ascii="Arial" w:hAnsi="Arial" w:cs="Arial"/>
          <w:b/>
          <w:bCs/>
          <w:sz w:val="20"/>
          <w:szCs w:val="20"/>
        </w:rPr>
        <w:t>Sub Title</w:t>
      </w:r>
      <w:r w:rsidRPr="00CA70BA">
        <w:rPr>
          <w:rFonts w:ascii="Arial" w:hAnsi="Arial" w:cs="Arial"/>
          <w:b/>
          <w:bCs/>
          <w:sz w:val="20"/>
          <w:szCs w:val="20"/>
        </w:rPr>
        <w:t xml:space="preserve"> (</w:t>
      </w:r>
      <w:r>
        <w:rPr>
          <w:rFonts w:ascii="Arial" w:hAnsi="Arial" w:cs="Arial"/>
          <w:b/>
          <w:bCs/>
          <w:sz w:val="20"/>
          <w:szCs w:val="20"/>
        </w:rPr>
        <w:t xml:space="preserve">H2, </w:t>
      </w:r>
      <w:r w:rsidRPr="00CA70BA">
        <w:rPr>
          <w:rFonts w:ascii="Arial" w:hAnsi="Arial" w:cs="Arial"/>
          <w:b/>
          <w:bCs/>
          <w:sz w:val="20"/>
          <w:szCs w:val="20"/>
        </w:rPr>
        <w:t>Arial 10, BOLD</w:t>
      </w:r>
    </w:p>
    <w:p w14:paraId="0EEC5FE9" w14:textId="29CB081B" w:rsidR="005742A2" w:rsidRPr="00CA70BA" w:rsidRDefault="005742A2" w:rsidP="00F14EE5">
      <w:pPr>
        <w:spacing w:beforeLines="20" w:before="48" w:afterLines="20" w:after="48"/>
        <w:ind w:firstLine="284"/>
        <w:jc w:val="both"/>
        <w:rPr>
          <w:rFonts w:ascii="Arial" w:hAnsi="Arial" w:cs="Arial"/>
          <w:sz w:val="20"/>
          <w:szCs w:val="20"/>
        </w:rPr>
      </w:pPr>
      <w:r w:rsidRPr="00CA70BA">
        <w:rPr>
          <w:rFonts w:ascii="Arial" w:hAnsi="Arial" w:cs="Arial"/>
          <w:sz w:val="20"/>
          <w:szCs w:val="20"/>
          <w:highlight w:val="yellow"/>
        </w:rPr>
        <w:t>(Arial 10</w:t>
      </w:r>
      <w:r w:rsidR="00A7474F">
        <w:rPr>
          <w:rFonts w:ascii="Arial" w:hAnsi="Arial" w:cs="Arial"/>
          <w:sz w:val="20"/>
          <w:szCs w:val="20"/>
          <w:highlight w:val="yellow"/>
        </w:rPr>
        <w:t>, Normal</w:t>
      </w:r>
      <w:r w:rsidRPr="00CA70BA">
        <w:rPr>
          <w:rFonts w:ascii="Arial" w:hAnsi="Arial" w:cs="Arial"/>
          <w:sz w:val="20"/>
          <w:szCs w:val="20"/>
          <w:highlight w:val="yellow"/>
        </w:rPr>
        <w:t>)</w:t>
      </w:r>
      <w:r w:rsidRPr="00CA70BA">
        <w:rPr>
          <w:rFonts w:ascii="Arial" w:hAnsi="Arial" w:cs="Arial"/>
          <w:sz w:val="20"/>
          <w:szCs w:val="20"/>
        </w:rPr>
        <w:t xml:space="preserve"> EMG signals were recorded for approximately 5 seconds or about 20,000 data for every single hand gesture movement. </w:t>
      </w:r>
    </w:p>
    <w:p w14:paraId="1D282791" w14:textId="77777777" w:rsidR="005742A2" w:rsidRPr="00CA70BA" w:rsidRDefault="005742A2" w:rsidP="005742A2">
      <w:pPr>
        <w:spacing w:beforeLines="20" w:before="48" w:afterLines="20" w:after="48"/>
        <w:jc w:val="both"/>
        <w:rPr>
          <w:rFonts w:ascii="Arial" w:hAnsi="Arial" w:cs="Arial"/>
          <w:sz w:val="20"/>
          <w:szCs w:val="20"/>
        </w:rPr>
      </w:pPr>
    </w:p>
    <w:p w14:paraId="379303D0" w14:textId="1A0F18FA" w:rsidR="005742A2" w:rsidRPr="00CA70BA" w:rsidRDefault="005742A2" w:rsidP="005742A2">
      <w:pPr>
        <w:pStyle w:val="PARAIndent"/>
        <w:spacing w:beforeLines="20" w:before="48" w:afterLines="20" w:after="48"/>
        <w:ind w:firstLine="0"/>
        <w:rPr>
          <w:rFonts w:ascii="Arial" w:hAnsi="Arial" w:cs="Arial"/>
        </w:rPr>
      </w:pPr>
      <w:r w:rsidRPr="00CA70BA">
        <w:rPr>
          <w:rFonts w:ascii="Arial" w:hAnsi="Arial" w:cs="Arial"/>
        </w:rPr>
        <w:t xml:space="preserve">It can be calculated using </w:t>
      </w:r>
      <w:r w:rsidRPr="00BC7D64">
        <w:rPr>
          <w:rFonts w:ascii="Arial" w:hAnsi="Arial" w:cs="Arial"/>
          <w:b/>
          <w:bCs/>
          <w:color w:val="4472C4" w:themeColor="accent1"/>
        </w:rPr>
        <w:t>Eq. (1)</w:t>
      </w:r>
      <w:r w:rsidRPr="00BC7D64">
        <w:rPr>
          <w:rFonts w:ascii="Arial" w:hAnsi="Arial" w:cs="Arial"/>
          <w:color w:val="4472C4" w:themeColor="accent1"/>
        </w:rPr>
        <w:t xml:space="preserve"> </w:t>
      </w:r>
      <w:r w:rsidRPr="00CA70BA">
        <w:rPr>
          <w:rFonts w:ascii="Arial" w:hAnsi="Arial" w:cs="Arial"/>
        </w:rPr>
        <w:t xml:space="preserve">as follows </w:t>
      </w:r>
      <w:r w:rsidRPr="00CA70BA">
        <w:rPr>
          <w:rFonts w:ascii="Arial" w:hAnsi="Arial" w:cs="Arial"/>
        </w:rPr>
        <w:fldChar w:fldCharType="begin" w:fldLock="1"/>
      </w:r>
      <w:r w:rsidRPr="00CA70BA">
        <w:rPr>
          <w:rFonts w:ascii="Arial" w:hAnsi="Arial" w:cs="Arial"/>
        </w:rPr>
        <w:instrText>ADDIN CSL_CITATION { "citationItems" : [ { "id" : "ITEM-1", "itemData" : { "DOI" : "10.1016/j.neucom.2018.09.071", "ISSN" : "0925-2312", "author" : [ { "dropping-particle" : "", "family" : "Ieracitano", "given" : "Cosimo", "non-dropping-particle" : "", "parse-names" : false, "suffix" : "" }, { "dropping-particle" : "", "family" : "Mammone", "given" : "Nadia", "non-dropping-particle" : "", "parse-names" : false, "suffix" : "" }, { "dropping-particle" : "", "family" : "Bramanti", "given" : "Alessia", "non-dropping-particle" : "", "parse-names" : false, "suffix" : "" }, { "dropping-particle" : "", "family" : "Hussain", "given" : "Amir", "non-dropping-particle" : "", "parse-names" : false, "suffix" : "" }, { "dropping-particle" : "", "family" : "Morabito", "given" : "Francesco C", "non-dropping-particle" : "", "parse-names" : false, "suffix" : "" } ], "container-title" : "Neurocomputing", "id" : "ITEM-1", "issued" : { "date-parts" : [ [ "2019" ] ] }, "page" : "96-107", "publisher" : "Elsevier B.V.", "title" : "A Convolutional Neural Network approach for classification of dementia stages based on 2D-spectral representation of EEG recordings", "type" : "article-journal", "volume" : "323" }, "uris" : [ "http://www.mendeley.com/documents/?uuid=39dbc093-431d-4a93-9742-c02070a4e259" ] } ], "mendeley" : { "formattedCitation" : "[24]", "plainTextFormattedCitation" : "[24]", "previouslyFormattedCitation" : "[24]" }, "properties" : { "noteIndex" : 0 }, "schema" : "https://github.com/citation-style-language/schema/raw/master/csl-citation.json" }</w:instrText>
      </w:r>
      <w:r w:rsidRPr="00CA70BA">
        <w:rPr>
          <w:rFonts w:ascii="Arial" w:hAnsi="Arial" w:cs="Arial"/>
        </w:rPr>
        <w:fldChar w:fldCharType="separate"/>
      </w:r>
      <w:r w:rsidRPr="00CA70BA">
        <w:rPr>
          <w:rFonts w:ascii="Arial" w:hAnsi="Arial" w:cs="Arial"/>
          <w:noProof/>
        </w:rPr>
        <w:t>[24]</w:t>
      </w:r>
      <w:r w:rsidRPr="00CA70BA">
        <w:rPr>
          <w:rFonts w:ascii="Arial" w:hAnsi="Arial" w:cs="Arial"/>
        </w:rPr>
        <w:fldChar w:fldCharType="end"/>
      </w:r>
      <w:r w:rsidRPr="00CA70BA">
        <w:rPr>
          <w:rFonts w:ascii="Arial" w:hAnsi="Arial" w:cs="Arial"/>
        </w:rPr>
        <w:t>:</w:t>
      </w:r>
    </w:p>
    <w:p w14:paraId="1E060AA5" w14:textId="77777777" w:rsidR="005742A2" w:rsidRPr="00CA70BA" w:rsidRDefault="005742A2" w:rsidP="005742A2">
      <w:pPr>
        <w:spacing w:beforeLines="20" w:before="48" w:afterLines="20" w:after="48"/>
        <w:jc w:val="right"/>
        <w:rPr>
          <w:rFonts w:ascii="Arial" w:hAnsi="Arial" w:cs="Arial"/>
          <w:sz w:val="20"/>
          <w:szCs w:val="20"/>
        </w:rPr>
      </w:pPr>
      <w:r w:rsidRPr="00CA70BA">
        <w:rPr>
          <w:rFonts w:ascii="Arial" w:hAnsi="Arial" w:cs="Arial"/>
          <w:noProof/>
          <w:sz w:val="20"/>
          <w:szCs w:val="20"/>
        </w:rPr>
        <w:drawing>
          <wp:inline distT="0" distB="0" distL="0" distR="0" wp14:anchorId="6D2725EE" wp14:editId="11E717FF">
            <wp:extent cx="2947670" cy="365125"/>
            <wp:effectExtent l="0" t="0" r="0" b="0"/>
            <wp:docPr id="5" name="Image1"/>
            <wp:cNvGraphicFramePr/>
            <a:graphic xmlns:a="http://schemas.openxmlformats.org/drawingml/2006/main">
              <a:graphicData uri="http://schemas.openxmlformats.org/drawingml/2006/picture">
                <pic:pic xmlns:pic="http://schemas.openxmlformats.org/drawingml/2006/picture">
                  <pic:nvPicPr>
                    <pic:cNvPr id="1027" name="Image1"/>
                    <pic:cNvPicPr/>
                  </pic:nvPicPr>
                  <pic:blipFill>
                    <a:blip r:embed="rId14" cstate="print"/>
                    <a:srcRect/>
                    <a:stretch>
                      <a:fillRect/>
                    </a:stretch>
                  </pic:blipFill>
                  <pic:spPr>
                    <a:xfrm>
                      <a:off x="0" y="0"/>
                      <a:ext cx="2948304" cy="365759"/>
                    </a:xfrm>
                    <a:prstGeom prst="rect">
                      <a:avLst/>
                    </a:prstGeom>
                    <a:ln>
                      <a:noFill/>
                    </a:ln>
                  </pic:spPr>
                </pic:pic>
              </a:graphicData>
            </a:graphic>
          </wp:inline>
        </w:drawing>
      </w:r>
      <w:r w:rsidRPr="00CA70BA">
        <w:rPr>
          <w:rFonts w:ascii="Arial" w:hAnsi="Arial" w:cs="Arial"/>
          <w:sz w:val="20"/>
          <w:szCs w:val="20"/>
        </w:rPr>
        <w:t xml:space="preserve">   </w:t>
      </w:r>
      <w:bookmarkStart w:id="4" w:name="Eq1"/>
      <w:r w:rsidRPr="00CA70BA">
        <w:rPr>
          <w:rFonts w:ascii="Arial" w:hAnsi="Arial" w:cs="Arial"/>
          <w:sz w:val="20"/>
          <w:szCs w:val="20"/>
        </w:rPr>
        <w:t>(1)</w:t>
      </w:r>
      <w:bookmarkEnd w:id="4"/>
    </w:p>
    <w:p w14:paraId="61BB018E" w14:textId="5F521331" w:rsidR="005742A2" w:rsidRDefault="005742A2" w:rsidP="00850F25">
      <w:pPr>
        <w:spacing w:beforeLines="20" w:before="48" w:afterLines="20" w:after="48"/>
        <w:jc w:val="both"/>
        <w:rPr>
          <w:rFonts w:ascii="Arial" w:hAnsi="Arial" w:cs="Arial"/>
          <w:sz w:val="20"/>
          <w:szCs w:val="20"/>
        </w:rPr>
      </w:pPr>
      <w:r w:rsidRPr="00CA70BA">
        <w:rPr>
          <w:rFonts w:ascii="Arial" w:hAnsi="Arial" w:cs="Arial"/>
          <w:sz w:val="20"/>
          <w:szCs w:val="20"/>
        </w:rPr>
        <w:t>where S (i, j) is a</w:t>
      </w:r>
      <w:r w:rsidRPr="00850F25">
        <w:rPr>
          <w:rFonts w:ascii="Arial" w:hAnsi="Arial" w:cs="Arial"/>
          <w:color w:val="0066FF"/>
          <w:sz w:val="20"/>
          <w:szCs w:val="20"/>
        </w:rPr>
        <w:t xml:space="preserve"> </w:t>
      </w:r>
      <w:r w:rsidRPr="00850F25">
        <w:rPr>
          <w:rFonts w:ascii="Arial" w:hAnsi="Arial" w:cs="Arial"/>
          <w:color w:val="000000" w:themeColor="text1"/>
          <w:sz w:val="20"/>
          <w:szCs w:val="20"/>
        </w:rPr>
        <w:t xml:space="preserve">feature </w:t>
      </w:r>
      <w:r w:rsidRPr="00CA70BA">
        <w:rPr>
          <w:rFonts w:ascii="Arial" w:hAnsi="Arial" w:cs="Arial"/>
          <w:sz w:val="20"/>
          <w:szCs w:val="20"/>
        </w:rPr>
        <w:t>map</w:t>
      </w:r>
      <w:r w:rsidRPr="00850F25">
        <w:rPr>
          <w:rFonts w:ascii="Arial" w:hAnsi="Arial" w:cs="Arial"/>
          <w:color w:val="000000" w:themeColor="text1"/>
          <w:sz w:val="20"/>
          <w:szCs w:val="20"/>
        </w:rPr>
        <w:t xml:space="preserve"> resulting </w:t>
      </w:r>
      <w:r w:rsidRPr="00CA70BA">
        <w:rPr>
          <w:rFonts w:ascii="Arial" w:hAnsi="Arial" w:cs="Arial"/>
          <w:sz w:val="20"/>
          <w:szCs w:val="20"/>
        </w:rPr>
        <w:t xml:space="preserve">from the convolution between kernel K (m, n) and input feature I (i, j). </w:t>
      </w:r>
    </w:p>
    <w:p w14:paraId="1A49CC96" w14:textId="77777777" w:rsidR="008D2FE7" w:rsidRDefault="008D2FE7" w:rsidP="00850F25">
      <w:pPr>
        <w:spacing w:beforeLines="20" w:before="48" w:afterLines="20" w:after="48"/>
        <w:jc w:val="both"/>
        <w:rPr>
          <w:rFonts w:ascii="Arial" w:hAnsi="Arial" w:cs="Arial"/>
          <w:sz w:val="20"/>
          <w:szCs w:val="20"/>
        </w:rPr>
      </w:pPr>
    </w:p>
    <w:p w14:paraId="33C7F9F4" w14:textId="77777777" w:rsidR="008D2FE7" w:rsidRDefault="008D2FE7" w:rsidP="00850F25">
      <w:pPr>
        <w:spacing w:beforeLines="20" w:before="48" w:afterLines="20" w:after="48"/>
        <w:jc w:val="both"/>
        <w:rPr>
          <w:rFonts w:ascii="Arial" w:hAnsi="Arial" w:cs="Arial"/>
          <w:sz w:val="20"/>
          <w:szCs w:val="20"/>
        </w:rPr>
      </w:pPr>
      <w:r w:rsidRPr="008D2FE7">
        <w:rPr>
          <w:rFonts w:ascii="Arial" w:hAnsi="Arial" w:cs="Arial"/>
          <w:b/>
          <w:bCs/>
          <w:sz w:val="20"/>
          <w:szCs w:val="20"/>
          <w:highlight w:val="yellow"/>
        </w:rPr>
        <w:t>Template Instruction</w:t>
      </w:r>
      <w:r w:rsidRPr="008D2FE7">
        <w:rPr>
          <w:rFonts w:ascii="Arial" w:hAnsi="Arial" w:cs="Arial"/>
          <w:b/>
          <w:bCs/>
          <w:sz w:val="20"/>
          <w:szCs w:val="20"/>
        </w:rPr>
        <w:t xml:space="preserve"> (Delete before submission)</w:t>
      </w:r>
      <w:r>
        <w:rPr>
          <w:rFonts w:ascii="Arial" w:hAnsi="Arial" w:cs="Arial"/>
          <w:sz w:val="20"/>
          <w:szCs w:val="20"/>
        </w:rPr>
        <w:t>:</w:t>
      </w:r>
    </w:p>
    <w:p w14:paraId="0733D2BB" w14:textId="19CCE5C7" w:rsidR="008D2FE7" w:rsidRDefault="008D2FE7" w:rsidP="00850F25">
      <w:pPr>
        <w:spacing w:beforeLines="20" w:before="48" w:afterLines="20" w:after="48"/>
        <w:jc w:val="both"/>
        <w:rPr>
          <w:rFonts w:ascii="Arial" w:hAnsi="Arial" w:cs="Arial"/>
          <w:sz w:val="20"/>
          <w:szCs w:val="20"/>
        </w:rPr>
      </w:pPr>
      <w:r w:rsidRPr="008D2FE7">
        <w:rPr>
          <w:rFonts w:ascii="Arial" w:hAnsi="Arial" w:cs="Arial"/>
          <w:i/>
          <w:iCs/>
          <w:sz w:val="20"/>
          <w:szCs w:val="20"/>
        </w:rPr>
        <w:t xml:space="preserve">ICEHCW applies a </w:t>
      </w:r>
      <w:r w:rsidRPr="008D2FE7">
        <w:rPr>
          <w:rFonts w:ascii="Arial" w:hAnsi="Arial" w:cs="Arial"/>
          <w:b/>
          <w:bCs/>
          <w:i/>
          <w:iCs/>
          <w:sz w:val="20"/>
          <w:szCs w:val="20"/>
        </w:rPr>
        <w:t>double-blind peer-review process</w:t>
      </w:r>
      <w:r w:rsidRPr="008D2FE7">
        <w:rPr>
          <w:rFonts w:ascii="Arial" w:hAnsi="Arial" w:cs="Arial"/>
          <w:i/>
          <w:iCs/>
          <w:sz w:val="20"/>
          <w:szCs w:val="20"/>
        </w:rPr>
        <w:t xml:space="preserve">. Before submitting the manuscript for review, authors must remove all identifying information, including author names, affiliations, acknowledgments, funding statements, ORCID IDs, and self-identifying references. These details should only be included in the final accepted (camera-ready) version. </w:t>
      </w:r>
      <w:r w:rsidRPr="008D2FE7">
        <w:rPr>
          <w:rFonts w:ascii="Arial" w:hAnsi="Arial" w:cs="Arial"/>
          <w:b/>
          <w:bCs/>
          <w:i/>
          <w:iCs/>
          <w:sz w:val="20"/>
          <w:szCs w:val="20"/>
        </w:rPr>
        <w:t>Delete this instruction before submission.</w:t>
      </w:r>
    </w:p>
    <w:p w14:paraId="2803D0E4" w14:textId="77777777" w:rsidR="00940A6F" w:rsidRDefault="00940A6F" w:rsidP="005742A2">
      <w:pPr>
        <w:spacing w:beforeLines="20" w:before="48" w:afterLines="20" w:after="48"/>
        <w:jc w:val="both"/>
        <w:rPr>
          <w:rFonts w:ascii="Arial" w:hAnsi="Arial" w:cs="Arial"/>
          <w:sz w:val="20"/>
          <w:szCs w:val="20"/>
        </w:rPr>
      </w:pPr>
    </w:p>
    <w:p w14:paraId="1435F389" w14:textId="4B1678EF" w:rsidR="005742A2" w:rsidRPr="00815450" w:rsidRDefault="00EF248D" w:rsidP="00815450">
      <w:pPr>
        <w:pStyle w:val="ListParagraph"/>
        <w:numPr>
          <w:ilvl w:val="0"/>
          <w:numId w:val="28"/>
        </w:numPr>
        <w:spacing w:beforeLines="20" w:before="48" w:afterLines="20" w:after="48"/>
        <w:ind w:left="284" w:hanging="284"/>
        <w:rPr>
          <w:rFonts w:ascii="Arial" w:hAnsi="Arial" w:cs="Arial"/>
          <w:b/>
          <w:bCs/>
          <w:color w:val="2F5496" w:themeColor="accent1" w:themeShade="BF"/>
          <w:sz w:val="20"/>
          <w:szCs w:val="20"/>
        </w:rPr>
      </w:pPr>
      <w:r w:rsidRPr="00815450">
        <w:rPr>
          <w:rFonts w:ascii="Arial" w:hAnsi="Arial" w:cs="Arial"/>
          <w:b/>
          <w:bCs/>
          <w:color w:val="2F5496" w:themeColor="accent1" w:themeShade="BF"/>
          <w:sz w:val="20"/>
          <w:szCs w:val="20"/>
        </w:rPr>
        <w:t>Result</w:t>
      </w:r>
      <w:r w:rsidR="005742A2" w:rsidRPr="00815450">
        <w:rPr>
          <w:rFonts w:ascii="Arial" w:hAnsi="Arial" w:cs="Arial"/>
          <w:b/>
          <w:bCs/>
          <w:color w:val="2F5496" w:themeColor="accent1" w:themeShade="BF"/>
          <w:sz w:val="20"/>
          <w:szCs w:val="20"/>
        </w:rPr>
        <w:t xml:space="preserve"> (</w:t>
      </w:r>
      <w:r w:rsidRPr="00815450">
        <w:rPr>
          <w:rFonts w:ascii="Arial" w:hAnsi="Arial" w:cs="Arial"/>
          <w:b/>
          <w:bCs/>
          <w:color w:val="2F5496" w:themeColor="accent1" w:themeShade="BF"/>
          <w:sz w:val="20"/>
          <w:szCs w:val="20"/>
        </w:rPr>
        <w:t>Arial</w:t>
      </w:r>
      <w:r w:rsidR="005742A2" w:rsidRPr="00815450">
        <w:rPr>
          <w:rFonts w:ascii="Arial" w:hAnsi="Arial" w:cs="Arial"/>
          <w:b/>
          <w:bCs/>
          <w:color w:val="2F5496" w:themeColor="accent1" w:themeShade="BF"/>
          <w:sz w:val="20"/>
          <w:szCs w:val="20"/>
        </w:rPr>
        <w:t xml:space="preserve"> 10, BOLD, H1</w:t>
      </w:r>
      <w:r w:rsidRPr="00815450">
        <w:rPr>
          <w:rFonts w:ascii="Arial" w:hAnsi="Arial" w:cs="Arial"/>
          <w:b/>
          <w:bCs/>
          <w:color w:val="2F5496" w:themeColor="accent1" w:themeShade="BF"/>
          <w:sz w:val="20"/>
          <w:szCs w:val="20"/>
        </w:rPr>
        <w:t>, Dark Blue</w:t>
      </w:r>
      <w:r w:rsidR="005742A2" w:rsidRPr="00815450">
        <w:rPr>
          <w:rFonts w:ascii="Arial" w:hAnsi="Arial" w:cs="Arial"/>
          <w:b/>
          <w:bCs/>
          <w:color w:val="2F5496" w:themeColor="accent1" w:themeShade="BF"/>
          <w:sz w:val="20"/>
          <w:szCs w:val="20"/>
        </w:rPr>
        <w:t>)</w:t>
      </w:r>
    </w:p>
    <w:p w14:paraId="6DCF8F02" w14:textId="26EF6238" w:rsidR="00E909DE" w:rsidRDefault="005742A2" w:rsidP="00E909DE">
      <w:pPr>
        <w:pStyle w:val="PARAIndent"/>
        <w:spacing w:beforeLines="20" w:before="48" w:afterLines="20" w:after="48"/>
        <w:ind w:firstLine="284"/>
        <w:rPr>
          <w:rFonts w:ascii="Arial" w:hAnsi="Arial" w:cs="Arial"/>
        </w:rPr>
      </w:pPr>
      <w:r w:rsidRPr="00CA70BA">
        <w:rPr>
          <w:rFonts w:ascii="Arial" w:hAnsi="Arial" w:cs="Arial"/>
          <w:highlight w:val="yellow"/>
        </w:rPr>
        <w:t>(Arial 10</w:t>
      </w:r>
      <w:r w:rsidR="00A7474F">
        <w:rPr>
          <w:rFonts w:ascii="Arial" w:hAnsi="Arial" w:cs="Arial"/>
          <w:highlight w:val="yellow"/>
        </w:rPr>
        <w:t>, Normal</w:t>
      </w:r>
      <w:r w:rsidRPr="00CA70BA">
        <w:rPr>
          <w:rFonts w:ascii="Arial" w:hAnsi="Arial" w:cs="Arial"/>
          <w:highlight w:val="yellow"/>
        </w:rPr>
        <w:t>)</w:t>
      </w:r>
      <w:r w:rsidRPr="00CA70BA">
        <w:rPr>
          <w:rFonts w:ascii="Arial" w:hAnsi="Arial" w:cs="Arial"/>
        </w:rPr>
        <w:t xml:space="preserve"> </w:t>
      </w:r>
      <w:r w:rsidR="00E909DE" w:rsidRPr="00E909DE">
        <w:rPr>
          <w:rFonts w:ascii="Arial" w:hAnsi="Arial" w:cs="Arial"/>
        </w:rPr>
        <w:t>The results should summarize (scientific) findings rather than providing data in detail. Please highlight differences between your results or findings and the previous publications by other researchers.</w:t>
      </w:r>
    </w:p>
    <w:p w14:paraId="3B5F09AD" w14:textId="3005E92F" w:rsidR="00FE1E7E" w:rsidRDefault="005742A2" w:rsidP="00E909DE">
      <w:pPr>
        <w:pStyle w:val="PARAIndent"/>
        <w:spacing w:beforeLines="20" w:before="48" w:afterLines="20" w:after="48"/>
        <w:ind w:firstLine="284"/>
        <w:rPr>
          <w:rFonts w:ascii="Arial" w:hAnsi="Arial" w:cs="Arial"/>
        </w:rPr>
      </w:pPr>
      <w:r w:rsidRPr="00CA70BA">
        <w:rPr>
          <w:rFonts w:ascii="Arial" w:hAnsi="Arial" w:cs="Arial"/>
        </w:rPr>
        <w:t xml:space="preserve">The accuracy of all classifiers from both the proposed method (CNN) and the comparison classifier (KNN, SVM, LDA and DT) was calculated for all orientation types (1, 2 and 3). Classifier accuracy was obtained from 10 subjects involved. In this study, the results of the classifier accuracy were displayed using the box plot diagram of descriptive statistics. It is used to visualize the mean and quartile of accuracy values. </w:t>
      </w:r>
      <w:r w:rsidRPr="00BC7D64">
        <w:rPr>
          <w:rFonts w:ascii="Arial" w:hAnsi="Arial" w:cs="Arial"/>
          <w:b/>
          <w:bCs/>
          <w:color w:val="4472C4" w:themeColor="accent1"/>
        </w:rPr>
        <w:t xml:space="preserve">Fig. </w:t>
      </w:r>
      <w:r w:rsidR="00047B2F" w:rsidRPr="00BC7D64">
        <w:rPr>
          <w:rFonts w:ascii="Arial" w:hAnsi="Arial" w:cs="Arial"/>
          <w:b/>
          <w:bCs/>
          <w:color w:val="4472C4" w:themeColor="accent1"/>
        </w:rPr>
        <w:t>1</w:t>
      </w:r>
      <w:r w:rsidRPr="00BC7D64">
        <w:rPr>
          <w:rFonts w:ascii="Arial" w:hAnsi="Arial" w:cs="Arial"/>
          <w:color w:val="4472C4" w:themeColor="accent1"/>
        </w:rPr>
        <w:t xml:space="preserve"> </w:t>
      </w:r>
      <w:r w:rsidRPr="00CA70BA">
        <w:rPr>
          <w:rFonts w:ascii="Arial" w:hAnsi="Arial" w:cs="Arial"/>
        </w:rPr>
        <w:t>shows a comparison of the boxplot accuracy diagrams of the CNN, KNN, SVM, LDA and DT classifiers for all orientation types (1, 2, and 3). The CNN classifier has the highest accuracy (99.3 ± 0.82%, orientation 1) followed by KNN and DT. However, in this case, the SVM classifier produced the worst performance (56.35 ± 10.20%) in the classification process. The comparison of accuracy based on orientation showed that type 1 was the highest for all classifier types followed by orientation types 2 and 3.</w:t>
      </w:r>
    </w:p>
    <w:p w14:paraId="751B94B5" w14:textId="18DB2AA7" w:rsidR="00F67D77" w:rsidRDefault="00F67D77" w:rsidP="005742A2">
      <w:pPr>
        <w:pStyle w:val="PARAIndent"/>
        <w:spacing w:beforeLines="20" w:before="48" w:afterLines="20" w:after="48"/>
        <w:ind w:firstLine="0"/>
        <w:rPr>
          <w:rFonts w:ascii="Arial" w:hAnsi="Arial" w:cs="Arial"/>
        </w:rPr>
      </w:pPr>
      <w:r w:rsidRPr="00CA70BA">
        <w:rPr>
          <w:rFonts w:ascii="Arial" w:hAnsi="Arial" w:cs="Arial"/>
          <w:noProof/>
        </w:rPr>
        <w:drawing>
          <wp:anchor distT="0" distB="0" distL="114300" distR="114300" simplePos="0" relativeHeight="251673088" behindDoc="0" locked="0" layoutInCell="1" allowOverlap="1" wp14:anchorId="04D38D57" wp14:editId="658B0B13">
            <wp:simplePos x="0" y="0"/>
            <wp:positionH relativeFrom="column">
              <wp:posOffset>-3175</wp:posOffset>
            </wp:positionH>
            <wp:positionV relativeFrom="paragraph">
              <wp:posOffset>176530</wp:posOffset>
            </wp:positionV>
            <wp:extent cx="3148330" cy="3511550"/>
            <wp:effectExtent l="0" t="0" r="1270" b="0"/>
            <wp:wrapTopAndBottom/>
            <wp:docPr id="12"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01B5EF4C" w14:textId="67ABB054" w:rsidR="00FE1E7E" w:rsidRPr="00811809" w:rsidRDefault="00FE1E7E" w:rsidP="00FE1E7E">
      <w:pPr>
        <w:pStyle w:val="FigureCaption"/>
        <w:spacing w:beforeLines="20" w:before="48" w:afterLines="20" w:after="48"/>
        <w:rPr>
          <w:rFonts w:ascii="Arial" w:hAnsi="Arial" w:cs="Arial"/>
          <w:b/>
          <w:bCs/>
          <w:sz w:val="20"/>
          <w:szCs w:val="20"/>
        </w:rPr>
      </w:pPr>
      <w:bookmarkStart w:id="5" w:name="fig2"/>
      <w:r w:rsidRPr="00811809">
        <w:rPr>
          <w:rFonts w:ascii="Arial" w:hAnsi="Arial" w:cs="Arial"/>
          <w:b/>
          <w:bCs/>
          <w:color w:val="2F5496" w:themeColor="accent1" w:themeShade="BF"/>
          <w:sz w:val="20"/>
          <w:szCs w:val="20"/>
        </w:rPr>
        <w:t xml:space="preserve">Fig. </w:t>
      </w:r>
      <w:r w:rsidR="00E909DE">
        <w:rPr>
          <w:rFonts w:ascii="Arial" w:hAnsi="Arial" w:cs="Arial"/>
          <w:b/>
          <w:bCs/>
          <w:color w:val="2F5496" w:themeColor="accent1" w:themeShade="BF"/>
          <w:sz w:val="20"/>
          <w:szCs w:val="20"/>
        </w:rPr>
        <w:t>1</w:t>
      </w:r>
      <w:r w:rsidRPr="00811809">
        <w:rPr>
          <w:rFonts w:ascii="Arial" w:hAnsi="Arial" w:cs="Arial"/>
          <w:b/>
          <w:bCs/>
          <w:color w:val="2F5496" w:themeColor="accent1" w:themeShade="BF"/>
          <w:sz w:val="20"/>
          <w:szCs w:val="20"/>
        </w:rPr>
        <w:t xml:space="preserve">. </w:t>
      </w:r>
      <w:bookmarkEnd w:id="5"/>
      <w:r w:rsidRPr="00811809">
        <w:rPr>
          <w:rFonts w:ascii="Arial" w:hAnsi="Arial" w:cs="Arial"/>
          <w:b/>
          <w:bCs/>
          <w:sz w:val="20"/>
          <w:szCs w:val="20"/>
        </w:rPr>
        <w:t xml:space="preserve">The boxplot of descriptive statistics to compare the mean accuracy among the classifier for the combination of three orientation and three contraction levels. </w:t>
      </w:r>
      <w:r w:rsidRPr="00811809">
        <w:rPr>
          <w:rFonts w:ascii="Arial" w:hAnsi="Arial" w:cs="Arial"/>
          <w:b/>
          <w:bCs/>
          <w:sz w:val="20"/>
          <w:szCs w:val="20"/>
          <w:highlight w:val="yellow"/>
        </w:rPr>
        <w:t>(Arial 10, Bold, min 10 words, justify)</w:t>
      </w:r>
      <w:r w:rsidRPr="00811809">
        <w:rPr>
          <w:rFonts w:ascii="Arial" w:hAnsi="Arial" w:cs="Arial"/>
          <w:b/>
          <w:bCs/>
          <w:sz w:val="20"/>
          <w:szCs w:val="20"/>
        </w:rPr>
        <w:t xml:space="preserve">. </w:t>
      </w:r>
    </w:p>
    <w:p w14:paraId="32B4FDB6" w14:textId="77777777" w:rsidR="00E909DE" w:rsidRDefault="00E909DE" w:rsidP="00530FD0">
      <w:pPr>
        <w:pStyle w:val="PARAIndent"/>
        <w:spacing w:beforeLines="20" w:before="48" w:afterLines="20" w:after="48"/>
        <w:rPr>
          <w:rFonts w:ascii="Arial" w:hAnsi="Arial" w:cs="Arial"/>
          <w:b/>
          <w:bCs/>
        </w:rPr>
      </w:pPr>
    </w:p>
    <w:p w14:paraId="4A4C2FDD" w14:textId="1E7EF979" w:rsidR="00530FD0" w:rsidRDefault="005742A2" w:rsidP="00530FD0">
      <w:pPr>
        <w:pStyle w:val="PARAIndent"/>
        <w:spacing w:beforeLines="20" w:before="48" w:afterLines="20" w:after="48"/>
        <w:rPr>
          <w:rFonts w:ascii="Arial" w:hAnsi="Arial" w:cs="Arial"/>
        </w:rPr>
      </w:pPr>
      <w:r w:rsidRPr="00E909DE">
        <w:rPr>
          <w:rFonts w:ascii="Arial" w:hAnsi="Arial" w:cs="Arial"/>
          <w:b/>
          <w:bCs/>
          <w:color w:val="4472C4" w:themeColor="accent1"/>
        </w:rPr>
        <w:t xml:space="preserve">Table </w:t>
      </w:r>
      <w:r w:rsidR="008C1637" w:rsidRPr="00E909DE">
        <w:rPr>
          <w:rFonts w:ascii="Arial" w:hAnsi="Arial" w:cs="Arial"/>
          <w:b/>
          <w:bCs/>
          <w:color w:val="4472C4" w:themeColor="accent1"/>
        </w:rPr>
        <w:t>1</w:t>
      </w:r>
      <w:r w:rsidRPr="00CA70BA">
        <w:rPr>
          <w:rFonts w:ascii="Arial" w:hAnsi="Arial" w:cs="Arial"/>
        </w:rPr>
        <w:t xml:space="preserve"> shows the differences and significant different among the accuracy from different orientation. The comparison of the mean accuracy of scheme 4 against schemes 2 and 3 showed that there was no significant difference (4-2 difference: -1.7%, p = 0.121; 4-3 difference: -0.4%, p = 0.949). However, there was a significant difference when the mean accuracy of scheme 4 compared to scheme 1 (4-1 difference: -2.5%, p = 0.010). The comparison of the mean accuracy of scheme 4 against schemes 2 and 3 showed that there was no significant difference (4-2 difference: -1.7%, p = 0.121; 4-3 difference: -0.4%, p = 0.949). However, there was a significant difference when the mean accuracy of scheme 4 compared to scheme 1 (4-1 difference: -2.5%, p = 0.010).</w:t>
      </w:r>
      <w:r w:rsidR="00530FD0">
        <w:rPr>
          <w:rFonts w:ascii="Arial" w:hAnsi="Arial" w:cs="Arial"/>
        </w:rPr>
        <w:t xml:space="preserve"> </w:t>
      </w:r>
      <w:r w:rsidR="00530FD0" w:rsidRPr="00CA70BA">
        <w:rPr>
          <w:rFonts w:ascii="Arial" w:hAnsi="Arial" w:cs="Arial"/>
        </w:rPr>
        <w:t>The comparison of the mean accuracy of scheme 4 against schemes 2 and 3 showed that there was no significant difference (4-2 difference: -1.7%, p = 0.121; 4-3 difference: -0.4%, p = 0.949). However, there was a significant difference when the mean accuracy of scheme 4 compared to scheme 1 (4-1 difference: -2.5%, p = 0.010).</w:t>
      </w:r>
    </w:p>
    <w:p w14:paraId="65D125F6" w14:textId="77777777" w:rsidR="00530FD0" w:rsidRDefault="00530FD0" w:rsidP="00530FD0">
      <w:pPr>
        <w:pStyle w:val="PARAIndent"/>
        <w:spacing w:beforeLines="20" w:before="48" w:afterLines="20" w:after="48"/>
        <w:ind w:firstLine="0"/>
        <w:rPr>
          <w:rFonts w:ascii="Arial" w:hAnsi="Arial" w:cs="Arial"/>
        </w:rPr>
      </w:pPr>
    </w:p>
    <w:p w14:paraId="1F20DC3D" w14:textId="01268669" w:rsidR="005742A2" w:rsidRPr="00811809" w:rsidRDefault="005742A2" w:rsidP="005742A2">
      <w:pPr>
        <w:pStyle w:val="TableTitle"/>
        <w:spacing w:beforeLines="20" w:before="48" w:afterLines="20" w:after="48"/>
        <w:jc w:val="both"/>
        <w:rPr>
          <w:rFonts w:ascii="Arial" w:hAnsi="Arial" w:cs="Arial"/>
          <w:b/>
          <w:bCs/>
          <w:smallCaps w:val="0"/>
          <w:sz w:val="18"/>
          <w:szCs w:val="18"/>
        </w:rPr>
      </w:pPr>
      <w:bookmarkStart w:id="6" w:name="table1"/>
      <w:r w:rsidRPr="00811809">
        <w:rPr>
          <w:rFonts w:ascii="Arial" w:hAnsi="Arial" w:cs="Arial"/>
          <w:b/>
          <w:bCs/>
          <w:smallCaps w:val="0"/>
          <w:color w:val="2F5496" w:themeColor="accent1" w:themeShade="BF"/>
          <w:sz w:val="20"/>
          <w:szCs w:val="20"/>
        </w:rPr>
        <w:t>Table 1</w:t>
      </w:r>
      <w:bookmarkEnd w:id="6"/>
      <w:r w:rsidRPr="00811809">
        <w:rPr>
          <w:rFonts w:ascii="Arial" w:hAnsi="Arial" w:cs="Arial"/>
          <w:b/>
          <w:bCs/>
          <w:smallCaps w:val="0"/>
          <w:sz w:val="20"/>
          <w:szCs w:val="20"/>
        </w:rPr>
        <w:t xml:space="preserve">. The classifier accuracy (mean and standard deviation) to recognize the seven hand gesture from ten subjects when the data is combined from all type orientation and all contraction. </w:t>
      </w:r>
      <w:r w:rsidR="00016048" w:rsidRPr="00811809">
        <w:rPr>
          <w:rFonts w:ascii="Arial" w:hAnsi="Arial" w:cs="Arial"/>
          <w:b/>
          <w:bCs/>
          <w:smallCaps w:val="0"/>
          <w:sz w:val="18"/>
          <w:szCs w:val="18"/>
          <w:highlight w:val="yellow"/>
        </w:rPr>
        <w:t xml:space="preserve">(Arial 10, </w:t>
      </w:r>
      <w:r w:rsidR="00811809">
        <w:rPr>
          <w:rFonts w:ascii="Arial" w:hAnsi="Arial" w:cs="Arial"/>
          <w:b/>
          <w:bCs/>
          <w:smallCaps w:val="0"/>
          <w:sz w:val="18"/>
          <w:szCs w:val="18"/>
          <w:highlight w:val="yellow"/>
        </w:rPr>
        <w:t xml:space="preserve">Bold, </w:t>
      </w:r>
      <w:r w:rsidR="00016048" w:rsidRPr="00811809">
        <w:rPr>
          <w:rFonts w:ascii="Arial" w:hAnsi="Arial" w:cs="Arial"/>
          <w:b/>
          <w:bCs/>
          <w:smallCaps w:val="0"/>
          <w:sz w:val="18"/>
          <w:szCs w:val="18"/>
          <w:highlight w:val="yellow"/>
        </w:rPr>
        <w:t>min 10 words, justify)</w:t>
      </w:r>
      <w:r w:rsidR="00016048" w:rsidRPr="00811809">
        <w:rPr>
          <w:rFonts w:ascii="Arial" w:hAnsi="Arial" w:cs="Arial"/>
          <w:b/>
          <w:bCs/>
          <w:smallCaps w:val="0"/>
          <w:sz w:val="18"/>
          <w:szCs w:val="18"/>
        </w:rPr>
        <w:t>.</w:t>
      </w:r>
    </w:p>
    <w:tbl>
      <w:tblPr>
        <w:tblW w:w="4680" w:type="dxa"/>
        <w:jc w:val="center"/>
        <w:tblBorders>
          <w:top w:val="single" w:sz="4" w:space="0" w:color="auto"/>
          <w:bottom w:val="single" w:sz="4" w:space="0" w:color="auto"/>
        </w:tblBorders>
        <w:tblLook w:val="04A0" w:firstRow="1" w:lastRow="0" w:firstColumn="1" w:lastColumn="0" w:noHBand="0" w:noVBand="1"/>
      </w:tblPr>
      <w:tblGrid>
        <w:gridCol w:w="1620"/>
        <w:gridCol w:w="1530"/>
        <w:gridCol w:w="1530"/>
      </w:tblGrid>
      <w:tr w:rsidR="005742A2" w:rsidRPr="00CA70BA" w14:paraId="1F03FFC7" w14:textId="77777777" w:rsidTr="00E909DE">
        <w:trPr>
          <w:trHeight w:val="70"/>
          <w:jc w:val="center"/>
        </w:trPr>
        <w:tc>
          <w:tcPr>
            <w:tcW w:w="1620" w:type="dxa"/>
            <w:tcBorders>
              <w:bottom w:val="single" w:sz="4" w:space="0" w:color="auto"/>
            </w:tcBorders>
            <w:noWrap/>
            <w:vAlign w:val="bottom"/>
          </w:tcPr>
          <w:p w14:paraId="4AADD911" w14:textId="77777777" w:rsidR="005742A2" w:rsidRPr="00E909DE" w:rsidRDefault="005742A2" w:rsidP="00E909DE">
            <w:pPr>
              <w:jc w:val="center"/>
              <w:rPr>
                <w:rFonts w:ascii="Arial" w:hAnsi="Arial" w:cs="Arial"/>
                <w:b/>
                <w:bCs/>
                <w:sz w:val="20"/>
                <w:szCs w:val="20"/>
              </w:rPr>
            </w:pPr>
            <w:r w:rsidRPr="00E909DE">
              <w:rPr>
                <w:rFonts w:ascii="Arial" w:hAnsi="Arial" w:cs="Arial"/>
                <w:b/>
                <w:bCs/>
                <w:sz w:val="20"/>
                <w:szCs w:val="20"/>
              </w:rPr>
              <w:t>Classifier</w:t>
            </w:r>
          </w:p>
        </w:tc>
        <w:tc>
          <w:tcPr>
            <w:tcW w:w="1530" w:type="dxa"/>
            <w:tcBorders>
              <w:bottom w:val="single" w:sz="4" w:space="0" w:color="auto"/>
            </w:tcBorders>
            <w:noWrap/>
            <w:vAlign w:val="bottom"/>
          </w:tcPr>
          <w:p w14:paraId="0A6D30E7" w14:textId="77777777" w:rsidR="005742A2" w:rsidRPr="00E909DE" w:rsidRDefault="005742A2" w:rsidP="00E909DE">
            <w:pPr>
              <w:jc w:val="center"/>
              <w:rPr>
                <w:rFonts w:ascii="Arial" w:hAnsi="Arial" w:cs="Arial"/>
                <w:b/>
                <w:bCs/>
                <w:sz w:val="20"/>
                <w:szCs w:val="20"/>
              </w:rPr>
            </w:pPr>
            <w:r w:rsidRPr="00E909DE">
              <w:rPr>
                <w:rFonts w:ascii="Arial" w:hAnsi="Arial" w:cs="Arial"/>
                <w:b/>
                <w:bCs/>
                <w:sz w:val="20"/>
                <w:szCs w:val="20"/>
              </w:rPr>
              <w:t>Mean (%)</w:t>
            </w:r>
          </w:p>
        </w:tc>
        <w:tc>
          <w:tcPr>
            <w:tcW w:w="1530" w:type="dxa"/>
            <w:tcBorders>
              <w:bottom w:val="single" w:sz="4" w:space="0" w:color="auto"/>
            </w:tcBorders>
            <w:noWrap/>
            <w:vAlign w:val="bottom"/>
          </w:tcPr>
          <w:p w14:paraId="19F9CB96" w14:textId="77777777" w:rsidR="005742A2" w:rsidRPr="00E909DE" w:rsidRDefault="005742A2" w:rsidP="00E909DE">
            <w:pPr>
              <w:jc w:val="center"/>
              <w:rPr>
                <w:rFonts w:ascii="Arial" w:hAnsi="Arial" w:cs="Arial"/>
                <w:b/>
                <w:bCs/>
                <w:sz w:val="20"/>
                <w:szCs w:val="20"/>
              </w:rPr>
            </w:pPr>
            <w:r w:rsidRPr="00E909DE">
              <w:rPr>
                <w:rFonts w:ascii="Arial" w:hAnsi="Arial" w:cs="Arial"/>
                <w:b/>
                <w:bCs/>
                <w:sz w:val="20"/>
                <w:szCs w:val="20"/>
              </w:rPr>
              <w:t>SD (%)</w:t>
            </w:r>
          </w:p>
        </w:tc>
      </w:tr>
      <w:tr w:rsidR="005742A2" w:rsidRPr="00CA70BA" w14:paraId="6193B6C8" w14:textId="77777777" w:rsidTr="00E909DE">
        <w:trPr>
          <w:trHeight w:val="70"/>
          <w:jc w:val="center"/>
        </w:trPr>
        <w:tc>
          <w:tcPr>
            <w:tcW w:w="1620" w:type="dxa"/>
            <w:tcBorders>
              <w:top w:val="single" w:sz="4" w:space="0" w:color="auto"/>
              <w:bottom w:val="nil"/>
            </w:tcBorders>
            <w:noWrap/>
            <w:vAlign w:val="bottom"/>
          </w:tcPr>
          <w:p w14:paraId="7778374D" w14:textId="77777777" w:rsidR="005742A2" w:rsidRPr="00CA70BA" w:rsidRDefault="005742A2" w:rsidP="00E909DE">
            <w:pPr>
              <w:jc w:val="both"/>
              <w:rPr>
                <w:rFonts w:ascii="Arial" w:hAnsi="Arial" w:cs="Arial"/>
                <w:sz w:val="20"/>
                <w:szCs w:val="20"/>
              </w:rPr>
            </w:pPr>
            <w:r w:rsidRPr="00CA70BA">
              <w:rPr>
                <w:rFonts w:ascii="Arial" w:hAnsi="Arial" w:cs="Arial"/>
                <w:sz w:val="20"/>
                <w:szCs w:val="20"/>
              </w:rPr>
              <w:t>CNN</w:t>
            </w:r>
          </w:p>
        </w:tc>
        <w:tc>
          <w:tcPr>
            <w:tcW w:w="1530" w:type="dxa"/>
            <w:tcBorders>
              <w:top w:val="single" w:sz="4" w:space="0" w:color="auto"/>
              <w:bottom w:val="nil"/>
            </w:tcBorders>
            <w:noWrap/>
            <w:vAlign w:val="bottom"/>
          </w:tcPr>
          <w:p w14:paraId="59EE8626" w14:textId="77777777" w:rsidR="005742A2" w:rsidRPr="00CA70BA" w:rsidRDefault="005742A2" w:rsidP="00E909DE">
            <w:pPr>
              <w:jc w:val="center"/>
              <w:rPr>
                <w:rFonts w:ascii="Arial" w:hAnsi="Arial" w:cs="Arial"/>
                <w:sz w:val="20"/>
                <w:szCs w:val="20"/>
              </w:rPr>
            </w:pPr>
            <w:r w:rsidRPr="00CA70BA">
              <w:rPr>
                <w:rFonts w:ascii="Arial" w:hAnsi="Arial" w:cs="Arial"/>
                <w:sz w:val="20"/>
                <w:szCs w:val="20"/>
              </w:rPr>
              <w:t>96.80</w:t>
            </w:r>
          </w:p>
        </w:tc>
        <w:tc>
          <w:tcPr>
            <w:tcW w:w="1530" w:type="dxa"/>
            <w:tcBorders>
              <w:top w:val="single" w:sz="4" w:space="0" w:color="auto"/>
              <w:bottom w:val="nil"/>
            </w:tcBorders>
            <w:noWrap/>
            <w:vAlign w:val="bottom"/>
          </w:tcPr>
          <w:p w14:paraId="2E9D3F57" w14:textId="77777777" w:rsidR="005742A2" w:rsidRPr="00CA70BA" w:rsidRDefault="005742A2" w:rsidP="00E909DE">
            <w:pPr>
              <w:jc w:val="center"/>
              <w:rPr>
                <w:rFonts w:ascii="Arial" w:hAnsi="Arial" w:cs="Arial"/>
                <w:sz w:val="20"/>
                <w:szCs w:val="20"/>
              </w:rPr>
            </w:pPr>
            <w:r w:rsidRPr="00CA70BA">
              <w:rPr>
                <w:rFonts w:ascii="Arial" w:hAnsi="Arial" w:cs="Arial"/>
                <w:sz w:val="20"/>
                <w:szCs w:val="20"/>
              </w:rPr>
              <w:t>±1.87</w:t>
            </w:r>
          </w:p>
        </w:tc>
      </w:tr>
      <w:tr w:rsidR="005742A2" w:rsidRPr="00CA70BA" w14:paraId="0CC15BA7" w14:textId="77777777" w:rsidTr="00E909DE">
        <w:trPr>
          <w:trHeight w:val="70"/>
          <w:jc w:val="center"/>
        </w:trPr>
        <w:tc>
          <w:tcPr>
            <w:tcW w:w="1620" w:type="dxa"/>
            <w:tcBorders>
              <w:top w:val="nil"/>
            </w:tcBorders>
            <w:noWrap/>
            <w:vAlign w:val="bottom"/>
          </w:tcPr>
          <w:p w14:paraId="7AD8101D" w14:textId="77777777" w:rsidR="005742A2" w:rsidRPr="00CA70BA" w:rsidRDefault="005742A2" w:rsidP="00E909DE">
            <w:pPr>
              <w:jc w:val="both"/>
              <w:rPr>
                <w:rFonts w:ascii="Arial" w:hAnsi="Arial" w:cs="Arial"/>
                <w:sz w:val="20"/>
                <w:szCs w:val="20"/>
              </w:rPr>
            </w:pPr>
            <w:r w:rsidRPr="00CA70BA">
              <w:rPr>
                <w:rFonts w:ascii="Arial" w:hAnsi="Arial" w:cs="Arial"/>
                <w:sz w:val="20"/>
                <w:szCs w:val="20"/>
              </w:rPr>
              <w:t>KNN</w:t>
            </w:r>
          </w:p>
        </w:tc>
        <w:tc>
          <w:tcPr>
            <w:tcW w:w="1530" w:type="dxa"/>
            <w:tcBorders>
              <w:top w:val="nil"/>
            </w:tcBorders>
            <w:noWrap/>
            <w:vAlign w:val="bottom"/>
          </w:tcPr>
          <w:p w14:paraId="4DEF133C" w14:textId="77777777" w:rsidR="005742A2" w:rsidRPr="00CA70BA" w:rsidRDefault="005742A2" w:rsidP="00E909DE">
            <w:pPr>
              <w:jc w:val="center"/>
              <w:rPr>
                <w:rFonts w:ascii="Arial" w:hAnsi="Arial" w:cs="Arial"/>
                <w:sz w:val="20"/>
                <w:szCs w:val="20"/>
              </w:rPr>
            </w:pPr>
            <w:r w:rsidRPr="00CA70BA">
              <w:rPr>
                <w:rFonts w:ascii="Arial" w:hAnsi="Arial" w:cs="Arial"/>
                <w:sz w:val="20"/>
                <w:szCs w:val="20"/>
              </w:rPr>
              <w:t>79.35</w:t>
            </w:r>
          </w:p>
        </w:tc>
        <w:tc>
          <w:tcPr>
            <w:tcW w:w="1530" w:type="dxa"/>
            <w:tcBorders>
              <w:top w:val="nil"/>
            </w:tcBorders>
            <w:noWrap/>
            <w:vAlign w:val="bottom"/>
          </w:tcPr>
          <w:p w14:paraId="67C1B172" w14:textId="77777777" w:rsidR="005742A2" w:rsidRPr="00CA70BA" w:rsidRDefault="005742A2" w:rsidP="00E909DE">
            <w:pPr>
              <w:jc w:val="center"/>
              <w:rPr>
                <w:rFonts w:ascii="Arial" w:hAnsi="Arial" w:cs="Arial"/>
                <w:sz w:val="20"/>
                <w:szCs w:val="20"/>
              </w:rPr>
            </w:pPr>
            <w:r w:rsidRPr="00CA70BA">
              <w:rPr>
                <w:rFonts w:ascii="Arial" w:hAnsi="Arial" w:cs="Arial"/>
                <w:sz w:val="20"/>
                <w:szCs w:val="20"/>
              </w:rPr>
              <w:t>±25.73</w:t>
            </w:r>
          </w:p>
        </w:tc>
      </w:tr>
      <w:tr w:rsidR="005742A2" w:rsidRPr="00CA70BA" w14:paraId="6335265F" w14:textId="77777777" w:rsidTr="00E909DE">
        <w:trPr>
          <w:trHeight w:val="70"/>
          <w:jc w:val="center"/>
        </w:trPr>
        <w:tc>
          <w:tcPr>
            <w:tcW w:w="1620" w:type="dxa"/>
            <w:noWrap/>
            <w:vAlign w:val="bottom"/>
          </w:tcPr>
          <w:p w14:paraId="70E5C518" w14:textId="77777777" w:rsidR="005742A2" w:rsidRPr="00CA70BA" w:rsidRDefault="005742A2" w:rsidP="00E909DE">
            <w:pPr>
              <w:jc w:val="both"/>
              <w:rPr>
                <w:rFonts w:ascii="Arial" w:hAnsi="Arial" w:cs="Arial"/>
                <w:sz w:val="20"/>
                <w:szCs w:val="20"/>
              </w:rPr>
            </w:pPr>
            <w:r w:rsidRPr="00CA70BA">
              <w:rPr>
                <w:rFonts w:ascii="Arial" w:hAnsi="Arial" w:cs="Arial"/>
                <w:sz w:val="20"/>
                <w:szCs w:val="20"/>
              </w:rPr>
              <w:t>SVM</w:t>
            </w:r>
          </w:p>
        </w:tc>
        <w:tc>
          <w:tcPr>
            <w:tcW w:w="1530" w:type="dxa"/>
            <w:noWrap/>
            <w:vAlign w:val="bottom"/>
          </w:tcPr>
          <w:p w14:paraId="39C72919" w14:textId="77777777" w:rsidR="005742A2" w:rsidRPr="00CA70BA" w:rsidRDefault="005742A2" w:rsidP="00E909DE">
            <w:pPr>
              <w:jc w:val="center"/>
              <w:rPr>
                <w:rFonts w:ascii="Arial" w:hAnsi="Arial" w:cs="Arial"/>
                <w:sz w:val="20"/>
                <w:szCs w:val="20"/>
              </w:rPr>
            </w:pPr>
            <w:r w:rsidRPr="00CA70BA">
              <w:rPr>
                <w:rFonts w:ascii="Arial" w:hAnsi="Arial" w:cs="Arial"/>
                <w:sz w:val="20"/>
                <w:szCs w:val="20"/>
              </w:rPr>
              <w:t>56.36</w:t>
            </w:r>
          </w:p>
        </w:tc>
        <w:tc>
          <w:tcPr>
            <w:tcW w:w="1530" w:type="dxa"/>
            <w:noWrap/>
            <w:vAlign w:val="bottom"/>
          </w:tcPr>
          <w:p w14:paraId="288075D5" w14:textId="77777777" w:rsidR="005742A2" w:rsidRPr="00CA70BA" w:rsidRDefault="005742A2" w:rsidP="00E909DE">
            <w:pPr>
              <w:jc w:val="center"/>
              <w:rPr>
                <w:rFonts w:ascii="Arial" w:hAnsi="Arial" w:cs="Arial"/>
                <w:sz w:val="20"/>
                <w:szCs w:val="20"/>
              </w:rPr>
            </w:pPr>
            <w:r w:rsidRPr="00CA70BA">
              <w:rPr>
                <w:rFonts w:ascii="Arial" w:hAnsi="Arial" w:cs="Arial"/>
                <w:sz w:val="20"/>
                <w:szCs w:val="20"/>
              </w:rPr>
              <w:t>±10.2</w:t>
            </w:r>
          </w:p>
        </w:tc>
      </w:tr>
      <w:tr w:rsidR="005742A2" w:rsidRPr="00CA70BA" w14:paraId="300D9EAB" w14:textId="77777777" w:rsidTr="00E909DE">
        <w:trPr>
          <w:trHeight w:val="70"/>
          <w:jc w:val="center"/>
        </w:trPr>
        <w:tc>
          <w:tcPr>
            <w:tcW w:w="1620" w:type="dxa"/>
            <w:noWrap/>
            <w:vAlign w:val="bottom"/>
          </w:tcPr>
          <w:p w14:paraId="090DFAFC" w14:textId="77777777" w:rsidR="005742A2" w:rsidRPr="00CA70BA" w:rsidRDefault="005742A2" w:rsidP="00E909DE">
            <w:pPr>
              <w:jc w:val="both"/>
              <w:rPr>
                <w:rFonts w:ascii="Arial" w:hAnsi="Arial" w:cs="Arial"/>
                <w:sz w:val="20"/>
                <w:szCs w:val="20"/>
              </w:rPr>
            </w:pPr>
            <w:r w:rsidRPr="00CA70BA">
              <w:rPr>
                <w:rFonts w:ascii="Arial" w:hAnsi="Arial" w:cs="Arial"/>
                <w:sz w:val="20"/>
                <w:szCs w:val="20"/>
              </w:rPr>
              <w:t>LDA</w:t>
            </w:r>
          </w:p>
        </w:tc>
        <w:tc>
          <w:tcPr>
            <w:tcW w:w="1530" w:type="dxa"/>
            <w:noWrap/>
            <w:vAlign w:val="bottom"/>
          </w:tcPr>
          <w:p w14:paraId="78623B4F" w14:textId="77777777" w:rsidR="005742A2" w:rsidRPr="00CA70BA" w:rsidRDefault="005742A2" w:rsidP="00E909DE">
            <w:pPr>
              <w:jc w:val="center"/>
              <w:rPr>
                <w:rFonts w:ascii="Arial" w:hAnsi="Arial" w:cs="Arial"/>
                <w:sz w:val="20"/>
                <w:szCs w:val="20"/>
              </w:rPr>
            </w:pPr>
            <w:r w:rsidRPr="00CA70BA">
              <w:rPr>
                <w:rFonts w:ascii="Arial" w:hAnsi="Arial" w:cs="Arial"/>
                <w:sz w:val="20"/>
                <w:szCs w:val="20"/>
              </w:rPr>
              <w:t>52.62</w:t>
            </w:r>
          </w:p>
        </w:tc>
        <w:tc>
          <w:tcPr>
            <w:tcW w:w="1530" w:type="dxa"/>
            <w:noWrap/>
            <w:vAlign w:val="bottom"/>
          </w:tcPr>
          <w:p w14:paraId="6B8A3484" w14:textId="77777777" w:rsidR="005742A2" w:rsidRPr="00CA70BA" w:rsidRDefault="005742A2" w:rsidP="00E909DE">
            <w:pPr>
              <w:jc w:val="center"/>
              <w:rPr>
                <w:rFonts w:ascii="Arial" w:hAnsi="Arial" w:cs="Arial"/>
                <w:sz w:val="20"/>
                <w:szCs w:val="20"/>
              </w:rPr>
            </w:pPr>
            <w:r w:rsidRPr="00CA70BA">
              <w:rPr>
                <w:rFonts w:ascii="Arial" w:hAnsi="Arial" w:cs="Arial"/>
                <w:sz w:val="20"/>
                <w:szCs w:val="20"/>
              </w:rPr>
              <w:t>±17.11</w:t>
            </w:r>
          </w:p>
        </w:tc>
      </w:tr>
      <w:tr w:rsidR="005742A2" w:rsidRPr="00CA70BA" w14:paraId="0EF6D524" w14:textId="77777777" w:rsidTr="00E909DE">
        <w:trPr>
          <w:trHeight w:val="70"/>
          <w:jc w:val="center"/>
        </w:trPr>
        <w:tc>
          <w:tcPr>
            <w:tcW w:w="1620" w:type="dxa"/>
            <w:noWrap/>
            <w:vAlign w:val="bottom"/>
          </w:tcPr>
          <w:p w14:paraId="158CE38F" w14:textId="77777777" w:rsidR="005742A2" w:rsidRPr="00CA70BA" w:rsidRDefault="005742A2" w:rsidP="00E909DE">
            <w:pPr>
              <w:jc w:val="both"/>
              <w:rPr>
                <w:rFonts w:ascii="Arial" w:hAnsi="Arial" w:cs="Arial"/>
                <w:sz w:val="20"/>
                <w:szCs w:val="20"/>
              </w:rPr>
            </w:pPr>
            <w:r w:rsidRPr="00CA70BA">
              <w:rPr>
                <w:rFonts w:ascii="Arial" w:hAnsi="Arial" w:cs="Arial"/>
                <w:sz w:val="20"/>
                <w:szCs w:val="20"/>
              </w:rPr>
              <w:t>DT</w:t>
            </w:r>
          </w:p>
        </w:tc>
        <w:tc>
          <w:tcPr>
            <w:tcW w:w="1530" w:type="dxa"/>
            <w:noWrap/>
            <w:vAlign w:val="bottom"/>
          </w:tcPr>
          <w:p w14:paraId="5902ABD5" w14:textId="77777777" w:rsidR="005742A2" w:rsidRPr="00CA70BA" w:rsidRDefault="005742A2" w:rsidP="00E909DE">
            <w:pPr>
              <w:jc w:val="center"/>
              <w:rPr>
                <w:rFonts w:ascii="Arial" w:hAnsi="Arial" w:cs="Arial"/>
                <w:sz w:val="20"/>
                <w:szCs w:val="20"/>
              </w:rPr>
            </w:pPr>
            <w:r w:rsidRPr="00CA70BA">
              <w:rPr>
                <w:rFonts w:ascii="Arial" w:hAnsi="Arial" w:cs="Arial"/>
                <w:sz w:val="20"/>
                <w:szCs w:val="20"/>
              </w:rPr>
              <w:t>79.67</w:t>
            </w:r>
          </w:p>
        </w:tc>
        <w:tc>
          <w:tcPr>
            <w:tcW w:w="1530" w:type="dxa"/>
            <w:noWrap/>
            <w:vAlign w:val="bottom"/>
          </w:tcPr>
          <w:p w14:paraId="5686DDC6" w14:textId="77777777" w:rsidR="005742A2" w:rsidRPr="00CA70BA" w:rsidRDefault="005742A2" w:rsidP="00E909DE">
            <w:pPr>
              <w:jc w:val="center"/>
              <w:rPr>
                <w:rFonts w:ascii="Arial" w:hAnsi="Arial" w:cs="Arial"/>
                <w:sz w:val="20"/>
                <w:szCs w:val="20"/>
              </w:rPr>
            </w:pPr>
            <w:r w:rsidRPr="00CA70BA">
              <w:rPr>
                <w:rFonts w:ascii="Arial" w:hAnsi="Arial" w:cs="Arial"/>
                <w:sz w:val="20"/>
                <w:szCs w:val="20"/>
              </w:rPr>
              <w:t>±18.69</w:t>
            </w:r>
          </w:p>
        </w:tc>
      </w:tr>
    </w:tbl>
    <w:p w14:paraId="2E5B823F" w14:textId="77777777" w:rsidR="005742A2" w:rsidRPr="00CA70BA" w:rsidRDefault="005742A2" w:rsidP="005742A2">
      <w:pPr>
        <w:pStyle w:val="ListParagraph"/>
        <w:spacing w:beforeLines="20" w:before="48" w:afterLines="20" w:after="48" w:line="240" w:lineRule="auto"/>
        <w:ind w:left="360"/>
        <w:rPr>
          <w:rFonts w:ascii="Arial" w:hAnsi="Arial" w:cs="Arial"/>
          <w:b/>
          <w:bCs/>
          <w:color w:val="2F5496" w:themeColor="accent1" w:themeShade="BF"/>
          <w:sz w:val="20"/>
          <w:szCs w:val="20"/>
        </w:rPr>
      </w:pPr>
    </w:p>
    <w:p w14:paraId="333ECEAF" w14:textId="4A470133" w:rsidR="005742A2" w:rsidRPr="00E909DE" w:rsidRDefault="00016048" w:rsidP="00E909DE">
      <w:pPr>
        <w:pStyle w:val="ListParagraph"/>
        <w:numPr>
          <w:ilvl w:val="0"/>
          <w:numId w:val="30"/>
        </w:numPr>
        <w:spacing w:beforeLines="20" w:before="48" w:afterLines="20" w:after="48"/>
        <w:ind w:left="284" w:hanging="284"/>
        <w:rPr>
          <w:rFonts w:ascii="Arial" w:hAnsi="Arial" w:cs="Arial"/>
          <w:b/>
          <w:bCs/>
          <w:color w:val="2F5496" w:themeColor="accent1" w:themeShade="BF"/>
          <w:sz w:val="20"/>
          <w:szCs w:val="20"/>
        </w:rPr>
      </w:pPr>
      <w:r w:rsidRPr="00815450">
        <w:rPr>
          <w:rFonts w:ascii="Arial" w:hAnsi="Arial" w:cs="Arial"/>
          <w:b/>
          <w:bCs/>
          <w:color w:val="2F5496" w:themeColor="accent1" w:themeShade="BF"/>
          <w:sz w:val="20"/>
          <w:szCs w:val="20"/>
        </w:rPr>
        <w:t xml:space="preserve">Discussion </w:t>
      </w:r>
      <w:r w:rsidR="005742A2" w:rsidRPr="00815450">
        <w:rPr>
          <w:rFonts w:ascii="Arial" w:hAnsi="Arial" w:cs="Arial"/>
          <w:b/>
          <w:bCs/>
          <w:color w:val="2F5496" w:themeColor="accent1" w:themeShade="BF"/>
          <w:sz w:val="20"/>
          <w:szCs w:val="20"/>
        </w:rPr>
        <w:t>(ARIAL 10, BOLD, H1)</w:t>
      </w:r>
    </w:p>
    <w:p w14:paraId="6719CE99" w14:textId="4AF4A42A" w:rsidR="00016048" w:rsidRDefault="00FD38D4" w:rsidP="00FD38D4">
      <w:pPr>
        <w:spacing w:beforeLines="20" w:before="48" w:afterLines="20" w:after="48"/>
        <w:ind w:firstLine="284"/>
        <w:jc w:val="both"/>
        <w:rPr>
          <w:rFonts w:ascii="Arial" w:hAnsi="Arial" w:cs="Arial"/>
          <w:sz w:val="20"/>
          <w:szCs w:val="20"/>
        </w:rPr>
      </w:pPr>
      <w:r w:rsidRPr="00FD38D4">
        <w:rPr>
          <w:rFonts w:ascii="Arial" w:hAnsi="Arial" w:cs="Arial"/>
          <w:sz w:val="20"/>
          <w:szCs w:val="20"/>
          <w:highlight w:val="yellow"/>
        </w:rPr>
        <w:t>(Arial 10, Normal)</w:t>
      </w:r>
      <w:r w:rsidRPr="00FD38D4">
        <w:rPr>
          <w:rFonts w:ascii="Arial" w:hAnsi="Arial" w:cs="Arial"/>
          <w:sz w:val="20"/>
          <w:szCs w:val="20"/>
        </w:rPr>
        <w:t xml:space="preserve"> The Discussion section should not present new results but should provide a critical interpretation of the findings in relation to the study objectives and existing evidence. Authors should explain the significance of the findings and discuss possible mechanisms or reasons underlying the observed results. </w:t>
      </w:r>
      <w:r w:rsidRPr="00FD38D4">
        <w:rPr>
          <w:rFonts w:ascii="Arial" w:hAnsi="Arial" w:cs="Arial"/>
          <w:b/>
          <w:bCs/>
          <w:sz w:val="20"/>
          <w:szCs w:val="20"/>
        </w:rPr>
        <w:t>Interpretation of Findings:</w:t>
      </w:r>
      <w:r w:rsidRPr="00FD38D4">
        <w:rPr>
          <w:rFonts w:ascii="Arial" w:hAnsi="Arial" w:cs="Arial"/>
          <w:sz w:val="20"/>
          <w:szCs w:val="20"/>
        </w:rPr>
        <w:t xml:space="preserve"> Provide a comprehensive and in-depth interpretation of the study results, highlighting their relevance and contribution to the research field. </w:t>
      </w:r>
      <w:r w:rsidRPr="00FD38D4">
        <w:rPr>
          <w:rFonts w:ascii="Arial" w:hAnsi="Arial" w:cs="Arial"/>
          <w:b/>
          <w:bCs/>
          <w:sz w:val="20"/>
          <w:szCs w:val="20"/>
        </w:rPr>
        <w:t>Comparison with Previous Studies:</w:t>
      </w:r>
      <w:r w:rsidRPr="00FD38D4">
        <w:rPr>
          <w:rFonts w:ascii="Arial" w:hAnsi="Arial" w:cs="Arial"/>
          <w:sz w:val="20"/>
          <w:szCs w:val="20"/>
        </w:rPr>
        <w:t xml:space="preserve"> Compare the findings with those of previous studies, identifying consistencies, discrepancies, and possible explanations. This comparison may be presented either as a narrative discussion or in a summary table where appropriate. </w:t>
      </w:r>
      <w:r w:rsidRPr="00FD38D4">
        <w:rPr>
          <w:rFonts w:ascii="Arial" w:hAnsi="Arial" w:cs="Arial"/>
          <w:b/>
          <w:bCs/>
          <w:sz w:val="20"/>
          <w:szCs w:val="20"/>
        </w:rPr>
        <w:t>Limitations:</w:t>
      </w:r>
      <w:r w:rsidRPr="00FD38D4">
        <w:rPr>
          <w:rFonts w:ascii="Arial" w:hAnsi="Arial" w:cs="Arial"/>
          <w:sz w:val="20"/>
          <w:szCs w:val="20"/>
        </w:rPr>
        <w:t xml:space="preserve"> Acknowledge the limitations or weaknesses of the study, including methodological constraints, potential sources of bias, and factors that may affect the generalizability of the findings. Authors should also explain the potential impact of these limitations on the study conclusions. </w:t>
      </w:r>
      <w:r w:rsidRPr="00FD38D4">
        <w:rPr>
          <w:rFonts w:ascii="Arial" w:hAnsi="Arial" w:cs="Arial"/>
          <w:b/>
          <w:bCs/>
          <w:sz w:val="20"/>
          <w:szCs w:val="20"/>
        </w:rPr>
        <w:t>Implications:</w:t>
      </w:r>
      <w:r w:rsidRPr="00FD38D4">
        <w:rPr>
          <w:rFonts w:ascii="Arial" w:hAnsi="Arial" w:cs="Arial"/>
          <w:sz w:val="20"/>
          <w:szCs w:val="20"/>
        </w:rPr>
        <w:t xml:space="preserve"> Discuss the theoretical, practical, clinical, or policy implications of the findings, as well as recommendations for future research where relevant. The Discussion should conclude by demonstrating how the study advances current knowledge, addresses the research questions, and contributes to the development, refinement, or modification of existing theories or practices.</w:t>
      </w:r>
      <w:r w:rsidR="005742A2" w:rsidRPr="00CA70BA">
        <w:rPr>
          <w:rFonts w:ascii="Arial" w:hAnsi="Arial" w:cs="Arial"/>
          <w:sz w:val="20"/>
          <w:szCs w:val="20"/>
        </w:rPr>
        <w:t xml:space="preserve"> </w:t>
      </w:r>
    </w:p>
    <w:p w14:paraId="19EB59EE" w14:textId="3F6BC2A2" w:rsidR="00FD38D4" w:rsidRDefault="00FD7CE3" w:rsidP="00FD38D4">
      <w:pPr>
        <w:spacing w:beforeLines="20" w:before="48" w:afterLines="20" w:after="48"/>
        <w:ind w:firstLine="284"/>
        <w:jc w:val="both"/>
        <w:rPr>
          <w:rFonts w:ascii="Arial" w:hAnsi="Arial" w:cs="Arial"/>
          <w:sz w:val="20"/>
          <w:szCs w:val="20"/>
        </w:rPr>
      </w:pPr>
      <w:r w:rsidRPr="00FD7CE3">
        <w:rPr>
          <w:rFonts w:ascii="Arial" w:hAnsi="Arial" w:cs="Arial"/>
          <w:sz w:val="20"/>
          <w:szCs w:val="20"/>
        </w:rPr>
        <w:t>Research during the  COVID-19 pandemic showed that China built two hospitals to increase health facilities during the  pandemic, however, the  UK experienced conversely that they were short on general practitioners, beds, and PPE (Wang et al., 2020; Hunter, 2020). A study on 76 countries showed that higher levels of healthcare professionals will impact to lower death rate, even though the country has a high rate of infection during the pandemic (Guha &amp; Niyogi, 2024). However, a  study found that community empowerment such as volunteer groups is a strength factor that could help impacted victims to survive during a  disaster (Mensah &amp; Johnson, 2024). The challenges that exist can be overcome by optimizing good collaboration with the private sector, community, CSR, and media (Choi et al., 2020; Abbas et al., 2021; Shamshiri et al., 2023). The government also needs to have long-term strategic planning to prepare the future pandemics or health crises (Moncada &amp; Nguyen, 2024).</w:t>
      </w:r>
    </w:p>
    <w:p w14:paraId="0F5C684B" w14:textId="77777777" w:rsidR="00016048" w:rsidRPr="00CA70BA" w:rsidRDefault="00016048" w:rsidP="005742A2">
      <w:pPr>
        <w:spacing w:beforeLines="20" w:before="48" w:afterLines="20" w:after="48"/>
        <w:jc w:val="both"/>
        <w:rPr>
          <w:rFonts w:ascii="Arial" w:hAnsi="Arial" w:cs="Arial"/>
          <w:sz w:val="20"/>
          <w:szCs w:val="20"/>
        </w:rPr>
      </w:pPr>
    </w:p>
    <w:p w14:paraId="506E100D" w14:textId="39A6F9E9" w:rsidR="005742A2" w:rsidRPr="00CA70BA" w:rsidRDefault="00E3453F" w:rsidP="00E3453F">
      <w:pPr>
        <w:pStyle w:val="ListParagraph"/>
        <w:spacing w:beforeLines="20" w:before="48" w:afterLines="20" w:after="48" w:line="240" w:lineRule="auto"/>
        <w:ind w:left="284" w:hanging="284"/>
        <w:rPr>
          <w:rFonts w:ascii="Arial" w:hAnsi="Arial" w:cs="Arial"/>
          <w:b/>
          <w:bCs/>
          <w:color w:val="2F5496" w:themeColor="accent1" w:themeShade="BF"/>
          <w:sz w:val="20"/>
          <w:szCs w:val="20"/>
        </w:rPr>
      </w:pPr>
      <w:r>
        <w:rPr>
          <w:rFonts w:ascii="Arial" w:hAnsi="Arial" w:cs="Arial"/>
          <w:b/>
          <w:bCs/>
          <w:color w:val="2F5496" w:themeColor="accent1" w:themeShade="BF"/>
          <w:sz w:val="20"/>
          <w:szCs w:val="20"/>
        </w:rPr>
        <w:t xml:space="preserve">V. </w:t>
      </w:r>
      <w:r w:rsidR="00EF248D" w:rsidRPr="00CA70BA">
        <w:rPr>
          <w:rFonts w:ascii="Arial" w:hAnsi="Arial" w:cs="Arial"/>
          <w:b/>
          <w:bCs/>
          <w:color w:val="2F5496" w:themeColor="accent1" w:themeShade="BF"/>
          <w:sz w:val="20"/>
          <w:szCs w:val="20"/>
        </w:rPr>
        <w:t xml:space="preserve">Conclusion </w:t>
      </w:r>
      <w:r w:rsidR="005742A2" w:rsidRPr="00CA70BA">
        <w:rPr>
          <w:rFonts w:ascii="Arial" w:hAnsi="Arial" w:cs="Arial"/>
          <w:b/>
          <w:bCs/>
          <w:color w:val="2F5496" w:themeColor="accent1" w:themeShade="BF"/>
          <w:sz w:val="20"/>
          <w:szCs w:val="20"/>
        </w:rPr>
        <w:t>(</w:t>
      </w:r>
      <w:r w:rsidR="00A7474F" w:rsidRPr="00CA70BA">
        <w:rPr>
          <w:rFonts w:ascii="Arial" w:hAnsi="Arial" w:cs="Arial"/>
          <w:b/>
          <w:bCs/>
          <w:color w:val="2F5496" w:themeColor="accent1" w:themeShade="BF"/>
          <w:sz w:val="20"/>
          <w:szCs w:val="20"/>
        </w:rPr>
        <w:t xml:space="preserve">Arial </w:t>
      </w:r>
      <w:r w:rsidR="005742A2" w:rsidRPr="00CA70BA">
        <w:rPr>
          <w:rFonts w:ascii="Arial" w:hAnsi="Arial" w:cs="Arial"/>
          <w:b/>
          <w:bCs/>
          <w:color w:val="2F5496" w:themeColor="accent1" w:themeShade="BF"/>
          <w:sz w:val="20"/>
          <w:szCs w:val="20"/>
        </w:rPr>
        <w:t xml:space="preserve">10, </w:t>
      </w:r>
      <w:r w:rsidR="00A7474F" w:rsidRPr="00CA70BA">
        <w:rPr>
          <w:rFonts w:ascii="Arial" w:hAnsi="Arial" w:cs="Arial"/>
          <w:b/>
          <w:bCs/>
          <w:color w:val="2F5496" w:themeColor="accent1" w:themeShade="BF"/>
          <w:sz w:val="20"/>
          <w:szCs w:val="20"/>
        </w:rPr>
        <w:t>Bold</w:t>
      </w:r>
      <w:r w:rsidR="005742A2" w:rsidRPr="00CA70BA">
        <w:rPr>
          <w:rFonts w:ascii="Arial" w:hAnsi="Arial" w:cs="Arial"/>
          <w:b/>
          <w:bCs/>
          <w:color w:val="2F5496" w:themeColor="accent1" w:themeShade="BF"/>
          <w:sz w:val="20"/>
          <w:szCs w:val="20"/>
        </w:rPr>
        <w:t>, H1)</w:t>
      </w:r>
    </w:p>
    <w:p w14:paraId="0FA7744E" w14:textId="13DC4F4B" w:rsidR="005742A2" w:rsidRDefault="005742A2" w:rsidP="00EF248D">
      <w:pPr>
        <w:pStyle w:val="PARAIndent"/>
        <w:spacing w:beforeLines="20" w:before="48" w:afterLines="20" w:after="48"/>
        <w:ind w:firstLine="0"/>
        <w:rPr>
          <w:rFonts w:ascii="Arial" w:hAnsi="Arial" w:cs="Arial"/>
        </w:rPr>
      </w:pPr>
      <w:r w:rsidRPr="00CA70BA">
        <w:rPr>
          <w:rFonts w:ascii="Arial" w:hAnsi="Arial" w:cs="Arial"/>
          <w:highlight w:val="yellow"/>
        </w:rPr>
        <w:t>(Arial 10</w:t>
      </w:r>
      <w:r w:rsidR="00A7474F">
        <w:rPr>
          <w:rFonts w:ascii="Arial" w:hAnsi="Arial" w:cs="Arial"/>
          <w:highlight w:val="yellow"/>
        </w:rPr>
        <w:t>, Normal</w:t>
      </w:r>
      <w:r w:rsidRPr="00CA70BA">
        <w:rPr>
          <w:rFonts w:ascii="Arial" w:hAnsi="Arial" w:cs="Arial"/>
          <w:highlight w:val="yellow"/>
        </w:rPr>
        <w:t>)</w:t>
      </w:r>
      <w:r w:rsidRPr="00CA70BA">
        <w:rPr>
          <w:rFonts w:ascii="Arial" w:hAnsi="Arial" w:cs="Arial"/>
        </w:rPr>
        <w:t xml:space="preserve"> </w:t>
      </w:r>
      <w:r w:rsidR="00FD7CE3" w:rsidRPr="00FD7CE3">
        <w:rPr>
          <w:rFonts w:ascii="Arial" w:hAnsi="Arial" w:cs="Arial"/>
        </w:rPr>
        <w:t xml:space="preserve">The Conclusion section should be written in paragraph form and should not be presented as numbered or bulleted points. It should provide a concise summary of the main findings and clearly answer the research questions or objectives without repeating the discussion in detail. </w:t>
      </w:r>
      <w:r w:rsidR="00FD7CE3" w:rsidRPr="00FD7CE3">
        <w:rPr>
          <w:rFonts w:ascii="Arial" w:hAnsi="Arial" w:cs="Arial"/>
          <w:b/>
          <w:bCs/>
        </w:rPr>
        <w:t>Conclusion:</w:t>
      </w:r>
      <w:r w:rsidR="00FD7CE3" w:rsidRPr="00FD7CE3">
        <w:rPr>
          <w:rFonts w:ascii="Arial" w:hAnsi="Arial" w:cs="Arial"/>
        </w:rPr>
        <w:t xml:space="preserve"> State the principal conclusions that are directly supported by the study findings and emphasize their significance and contribution to the existing body of knowledge. </w:t>
      </w:r>
      <w:r w:rsidR="00FD7CE3" w:rsidRPr="00FD7CE3">
        <w:rPr>
          <w:rFonts w:ascii="Arial" w:hAnsi="Arial" w:cs="Arial"/>
          <w:b/>
          <w:bCs/>
        </w:rPr>
        <w:t>Recommendations:</w:t>
      </w:r>
      <w:r w:rsidR="00FD7CE3" w:rsidRPr="00FD7CE3">
        <w:rPr>
          <w:rFonts w:ascii="Arial" w:hAnsi="Arial" w:cs="Arial"/>
        </w:rPr>
        <w:t xml:space="preserve"> Provide practical and evidence-based recommendations derived from the research findings, clearly specifying the intended stakeholders (e.g., policymakers, healthcare professionals, educators, or researchers) and the actions or applications being recommended.</w:t>
      </w:r>
    </w:p>
    <w:p w14:paraId="6FAA41B9" w14:textId="77777777" w:rsidR="00E37B5C" w:rsidRDefault="00E37B5C" w:rsidP="00EF248D">
      <w:pPr>
        <w:pStyle w:val="PARAIndent"/>
        <w:spacing w:beforeLines="20" w:before="48" w:afterLines="20" w:after="48"/>
        <w:ind w:firstLine="0"/>
        <w:rPr>
          <w:rFonts w:ascii="Arial" w:hAnsi="Arial" w:cs="Arial"/>
        </w:rPr>
      </w:pPr>
    </w:p>
    <w:p w14:paraId="3691A91A" w14:textId="072DCBE3" w:rsidR="00DA0539" w:rsidRPr="00124249" w:rsidRDefault="00DA0539" w:rsidP="00DA0539">
      <w:pPr>
        <w:pStyle w:val="Text"/>
        <w:rPr>
          <w:rFonts w:ascii="Arial" w:hAnsi="Arial" w:cs="Arial"/>
          <w:b/>
          <w:bCs/>
          <w:color w:val="2F5496" w:themeColor="accent1" w:themeShade="BF"/>
        </w:rPr>
      </w:pPr>
      <w:bookmarkStart w:id="7" w:name="OLE_LINK1"/>
      <w:r w:rsidRPr="00124249">
        <w:rPr>
          <w:rFonts w:ascii="Arial" w:hAnsi="Arial" w:cs="Arial"/>
          <w:b/>
          <w:bCs/>
          <w:color w:val="2F5496" w:themeColor="accent1" w:themeShade="BF"/>
        </w:rPr>
        <w:t xml:space="preserve">Data Availability </w:t>
      </w:r>
    </w:p>
    <w:p w14:paraId="0D112D21" w14:textId="77777777" w:rsidR="00DA0539" w:rsidRDefault="00DA0539" w:rsidP="00DA0539">
      <w:pPr>
        <w:pStyle w:val="Text"/>
        <w:rPr>
          <w:rFonts w:ascii="Arial" w:hAnsi="Arial" w:cs="Arial"/>
        </w:rPr>
      </w:pPr>
      <w:r w:rsidRPr="00124249">
        <w:rPr>
          <w:rFonts w:ascii="Arial" w:hAnsi="Arial" w:cs="Arial"/>
        </w:rPr>
        <w:t>No datasets were generated or analyzed during the current study.</w:t>
      </w:r>
    </w:p>
    <w:p w14:paraId="271D2E87" w14:textId="77777777" w:rsidR="00DB4A97" w:rsidRPr="00124249" w:rsidRDefault="00DB4A97" w:rsidP="00DA0539">
      <w:pPr>
        <w:pStyle w:val="Text"/>
        <w:rPr>
          <w:rFonts w:ascii="Arial" w:hAnsi="Arial" w:cs="Arial"/>
        </w:rPr>
      </w:pPr>
    </w:p>
    <w:p w14:paraId="13FFBE4B" w14:textId="6B3D3A5D" w:rsidR="00DA0539" w:rsidRPr="00124249" w:rsidRDefault="00DA0539" w:rsidP="00DA0539">
      <w:pPr>
        <w:pStyle w:val="Text"/>
        <w:rPr>
          <w:rFonts w:ascii="Arial" w:hAnsi="Arial" w:cs="Arial"/>
          <w:b/>
          <w:bCs/>
          <w:color w:val="2F5496" w:themeColor="accent1" w:themeShade="BF"/>
        </w:rPr>
      </w:pPr>
      <w:r w:rsidRPr="00124249">
        <w:rPr>
          <w:rFonts w:ascii="Arial" w:hAnsi="Arial" w:cs="Arial"/>
          <w:b/>
          <w:bCs/>
          <w:color w:val="2F5496" w:themeColor="accent1" w:themeShade="BF"/>
        </w:rPr>
        <w:t xml:space="preserve">Author Contribution </w:t>
      </w:r>
    </w:p>
    <w:p w14:paraId="5533F0F4" w14:textId="1C729BB0" w:rsidR="00DA0539" w:rsidRPr="00124249" w:rsidRDefault="00DB4A97" w:rsidP="00DA0539">
      <w:pPr>
        <w:pStyle w:val="Text"/>
        <w:rPr>
          <w:rFonts w:ascii="Arial" w:hAnsi="Arial" w:cs="Arial"/>
        </w:rPr>
      </w:pPr>
      <w:r w:rsidRPr="00DB4A97">
        <w:rPr>
          <w:rFonts w:ascii="Arial" w:hAnsi="Arial" w:cs="Arial"/>
        </w:rPr>
        <w:t>First Author's Name</w:t>
      </w:r>
      <w:r w:rsidR="00DA0539" w:rsidRPr="00124249">
        <w:rPr>
          <w:rFonts w:ascii="Arial" w:hAnsi="Arial" w:cs="Arial"/>
        </w:rPr>
        <w:t xml:space="preserve"> conceptualized and designed the study, conducted data collection, and participated in data analysis and interpretation. </w:t>
      </w:r>
      <w:r w:rsidRPr="00DB4A97">
        <w:rPr>
          <w:rFonts w:ascii="Arial" w:hAnsi="Arial" w:cs="Arial"/>
        </w:rPr>
        <w:t>Second Author's Name</w:t>
      </w:r>
      <w:r w:rsidR="00DA0539" w:rsidRPr="00124249">
        <w:rPr>
          <w:rFonts w:ascii="Arial" w:hAnsi="Arial" w:cs="Arial"/>
        </w:rPr>
        <w:t xml:space="preserve"> contributed to the development of the educational media, oversaw the implementation of the intervention, and contributed to manuscript writing and revisions. </w:t>
      </w:r>
      <w:r w:rsidR="00F765F4" w:rsidRPr="00F765F4">
        <w:rPr>
          <w:rFonts w:ascii="Arial" w:hAnsi="Arial" w:cs="Arial"/>
        </w:rPr>
        <w:t>Third Author's Name</w:t>
      </w:r>
      <w:r w:rsidR="00DA0539" w:rsidRPr="00124249">
        <w:rPr>
          <w:rFonts w:ascii="Arial" w:hAnsi="Arial" w:cs="Arial"/>
        </w:rPr>
        <w:t xml:space="preserve"> assisted with data analysis and interpretation and provided critical feedback on the manuscript. All authors reviewed and approved the final version of the manuscript, and agreed to be responsible for all aspects of the work ensuring integrity and accuracy.</w:t>
      </w:r>
    </w:p>
    <w:p w14:paraId="44AF92D6" w14:textId="77777777" w:rsidR="00DA0539" w:rsidRPr="00124249" w:rsidRDefault="00DA0539" w:rsidP="00DA0539">
      <w:pPr>
        <w:pStyle w:val="Text"/>
        <w:jc w:val="center"/>
        <w:rPr>
          <w:rFonts w:ascii="Arial" w:hAnsi="Arial" w:cs="Arial"/>
        </w:rPr>
      </w:pPr>
    </w:p>
    <w:bookmarkEnd w:id="7"/>
    <w:p w14:paraId="6BBFB435" w14:textId="532166F1" w:rsidR="00EF248D" w:rsidRPr="0085026F" w:rsidRDefault="00EF248D" w:rsidP="00EF248D">
      <w:pPr>
        <w:spacing w:beforeLines="20" w:before="48" w:afterLines="20" w:after="48"/>
        <w:rPr>
          <w:rFonts w:ascii="Arial" w:hAnsi="Arial" w:cs="Arial"/>
          <w:b/>
          <w:bCs/>
          <w:color w:val="2F5496" w:themeColor="accent1" w:themeShade="BF"/>
          <w:sz w:val="20"/>
          <w:szCs w:val="20"/>
        </w:rPr>
      </w:pPr>
      <w:r w:rsidRPr="0085026F">
        <w:rPr>
          <w:rFonts w:ascii="Arial" w:hAnsi="Arial" w:cs="Arial"/>
          <w:b/>
          <w:bCs/>
          <w:color w:val="2F5496" w:themeColor="accent1" w:themeShade="BF"/>
          <w:sz w:val="20"/>
          <w:szCs w:val="20"/>
        </w:rPr>
        <w:t>References</w:t>
      </w:r>
      <w:r>
        <w:rPr>
          <w:rFonts w:ascii="Arial" w:hAnsi="Arial" w:cs="Arial"/>
          <w:b/>
          <w:bCs/>
          <w:color w:val="2F5496" w:themeColor="accent1" w:themeShade="BF"/>
          <w:sz w:val="20"/>
          <w:szCs w:val="20"/>
        </w:rPr>
        <w:t xml:space="preserve"> (</w:t>
      </w:r>
      <w:r w:rsidR="00A7474F">
        <w:rPr>
          <w:rFonts w:ascii="Arial" w:hAnsi="Arial" w:cs="Arial"/>
          <w:b/>
          <w:bCs/>
          <w:color w:val="2F5496" w:themeColor="accent1" w:themeShade="BF"/>
          <w:sz w:val="20"/>
          <w:szCs w:val="20"/>
        </w:rPr>
        <w:t xml:space="preserve">Heading 1, Arial </w:t>
      </w:r>
      <w:r>
        <w:rPr>
          <w:rFonts w:ascii="Arial" w:hAnsi="Arial" w:cs="Arial"/>
          <w:b/>
          <w:bCs/>
          <w:color w:val="2F5496" w:themeColor="accent1" w:themeShade="BF"/>
          <w:sz w:val="20"/>
          <w:szCs w:val="20"/>
        </w:rPr>
        <w:t>10</w:t>
      </w:r>
      <w:r w:rsidR="00A7474F">
        <w:rPr>
          <w:rFonts w:ascii="Arial" w:hAnsi="Arial" w:cs="Arial"/>
          <w:b/>
          <w:bCs/>
          <w:color w:val="2F5496" w:themeColor="accent1" w:themeShade="BF"/>
          <w:sz w:val="20"/>
          <w:szCs w:val="20"/>
        </w:rPr>
        <w:t>, Bold, Blue</w:t>
      </w:r>
      <w:r>
        <w:rPr>
          <w:rFonts w:ascii="Arial" w:hAnsi="Arial" w:cs="Arial"/>
          <w:b/>
          <w:bCs/>
          <w:color w:val="2F5496" w:themeColor="accent1" w:themeShade="BF"/>
          <w:sz w:val="20"/>
          <w:szCs w:val="20"/>
        </w:rPr>
        <w:t>)</w:t>
      </w:r>
    </w:p>
    <w:p w14:paraId="469E75C5" w14:textId="5252723B" w:rsidR="00EF248D" w:rsidRDefault="00E94E76" w:rsidP="00E94E76">
      <w:pPr>
        <w:spacing w:beforeLines="20" w:before="48" w:afterLines="20" w:after="48"/>
        <w:ind w:firstLine="284"/>
        <w:jc w:val="both"/>
        <w:rPr>
          <w:rFonts w:ascii="Arial" w:hAnsi="Arial" w:cs="Arial"/>
          <w:sz w:val="20"/>
          <w:szCs w:val="20"/>
        </w:rPr>
      </w:pPr>
      <w:r w:rsidRPr="00E94E76">
        <w:rPr>
          <w:rFonts w:ascii="Arial" w:hAnsi="Arial" w:cs="Arial"/>
          <w:sz w:val="20"/>
          <w:szCs w:val="20"/>
        </w:rPr>
        <w:t xml:space="preserve">The References section should include only sources that are cited in the manuscript and should be arranged alphabetically according to the </w:t>
      </w:r>
      <w:r w:rsidRPr="00E94E76">
        <w:rPr>
          <w:rFonts w:ascii="Arial" w:hAnsi="Arial" w:cs="Arial"/>
          <w:b/>
          <w:bCs/>
          <w:sz w:val="20"/>
          <w:szCs w:val="20"/>
        </w:rPr>
        <w:t>APA 7th Edition referencing style</w:t>
      </w:r>
      <w:r w:rsidRPr="00E94E76">
        <w:rPr>
          <w:rFonts w:ascii="Arial" w:hAnsi="Arial" w:cs="Arial"/>
          <w:sz w:val="20"/>
          <w:szCs w:val="20"/>
        </w:rPr>
        <w:t xml:space="preserve">. All bibliographic information must be complete, accurate, and consistent with the in-text citations. Authors are responsible for ensuring that every in-text citation appears in the reference list and that no uncited references are included. To ensure the use of current and relevant literature, at least </w:t>
      </w:r>
      <w:r w:rsidRPr="00E94E76">
        <w:rPr>
          <w:rFonts w:ascii="Arial" w:hAnsi="Arial" w:cs="Arial"/>
          <w:b/>
          <w:bCs/>
          <w:sz w:val="20"/>
          <w:szCs w:val="20"/>
        </w:rPr>
        <w:t>80% of the references should be published within the last 10 years</w:t>
      </w:r>
      <w:r w:rsidRPr="00E94E76">
        <w:rPr>
          <w:rFonts w:ascii="Arial" w:hAnsi="Arial" w:cs="Arial"/>
          <w:sz w:val="20"/>
          <w:szCs w:val="20"/>
        </w:rPr>
        <w:t xml:space="preserve">, and at least </w:t>
      </w:r>
      <w:r w:rsidRPr="00E94E76">
        <w:rPr>
          <w:rFonts w:ascii="Arial" w:hAnsi="Arial" w:cs="Arial"/>
          <w:b/>
          <w:bCs/>
          <w:sz w:val="20"/>
          <w:szCs w:val="20"/>
        </w:rPr>
        <w:t>80% should consist of primary sources</w:t>
      </w:r>
      <w:r w:rsidRPr="00E94E76">
        <w:rPr>
          <w:rFonts w:ascii="Arial" w:hAnsi="Arial" w:cs="Arial"/>
          <w:sz w:val="20"/>
          <w:szCs w:val="20"/>
        </w:rPr>
        <w:t xml:space="preserve">, such as original research articles published in peer-reviewed journals or official research reports. Authors are strongly encouraged to use reference management software, such as </w:t>
      </w:r>
      <w:r w:rsidRPr="00E94E76">
        <w:rPr>
          <w:rFonts w:ascii="Arial" w:hAnsi="Arial" w:cs="Arial"/>
          <w:b/>
          <w:bCs/>
          <w:sz w:val="20"/>
          <w:szCs w:val="20"/>
        </w:rPr>
        <w:t>EndNote, Mendeley, Zotero,</w:t>
      </w:r>
      <w:r w:rsidRPr="00E94E76">
        <w:rPr>
          <w:rFonts w:ascii="Arial" w:hAnsi="Arial" w:cs="Arial"/>
          <w:sz w:val="20"/>
          <w:szCs w:val="20"/>
        </w:rPr>
        <w:t xml:space="preserve"> or other compatible applications, to ensure consistency and accuracy in citation and reference formatting.</w:t>
      </w:r>
    </w:p>
    <w:p w14:paraId="51759483" w14:textId="77777777" w:rsidR="00E94E76" w:rsidRDefault="00E94E76" w:rsidP="00E94E76">
      <w:pPr>
        <w:spacing w:beforeLines="20" w:before="48" w:afterLines="20" w:after="48"/>
        <w:jc w:val="both"/>
        <w:rPr>
          <w:rFonts w:ascii="Arial" w:hAnsi="Arial" w:cs="Arial"/>
          <w:sz w:val="20"/>
          <w:szCs w:val="20"/>
        </w:rPr>
      </w:pPr>
    </w:p>
    <w:p w14:paraId="7EE05145" w14:textId="77777777" w:rsidR="00E94E76" w:rsidRPr="00E94E76" w:rsidRDefault="00E94E76" w:rsidP="00E94E76">
      <w:pPr>
        <w:spacing w:beforeLines="20" w:before="48" w:afterLines="20" w:after="48"/>
        <w:jc w:val="both"/>
        <w:rPr>
          <w:rFonts w:ascii="Arial" w:hAnsi="Arial" w:cs="Arial"/>
          <w:sz w:val="20"/>
          <w:szCs w:val="20"/>
        </w:rPr>
      </w:pPr>
      <w:r w:rsidRPr="00E94E76">
        <w:rPr>
          <w:rFonts w:ascii="Arial" w:hAnsi="Arial" w:cs="Arial"/>
          <w:b/>
          <w:bCs/>
          <w:sz w:val="20"/>
          <w:szCs w:val="20"/>
        </w:rPr>
        <w:t>Examples of References (APA 7th Edition):</w:t>
      </w:r>
    </w:p>
    <w:p w14:paraId="7E9AC191" w14:textId="77777777" w:rsidR="00E94E76" w:rsidRPr="00E94E76" w:rsidRDefault="00E94E76" w:rsidP="00E94E76">
      <w:pPr>
        <w:spacing w:beforeLines="20" w:before="48" w:afterLines="20" w:after="48"/>
        <w:jc w:val="both"/>
        <w:rPr>
          <w:rFonts w:ascii="Arial" w:hAnsi="Arial" w:cs="Arial"/>
          <w:sz w:val="20"/>
          <w:szCs w:val="20"/>
        </w:rPr>
      </w:pPr>
      <w:r w:rsidRPr="00E94E76">
        <w:rPr>
          <w:rFonts w:ascii="Arial" w:hAnsi="Arial" w:cs="Arial"/>
          <w:b/>
          <w:bCs/>
          <w:sz w:val="20"/>
          <w:szCs w:val="20"/>
        </w:rPr>
        <w:t>Book:</w:t>
      </w:r>
      <w:r w:rsidRPr="00E94E76">
        <w:rPr>
          <w:rFonts w:ascii="Arial" w:hAnsi="Arial" w:cs="Arial"/>
          <w:sz w:val="20"/>
          <w:szCs w:val="20"/>
        </w:rPr>
        <w:br/>
        <w:t xml:space="preserve">Broer, M. R., &amp; Zernicke, R. F. (1979). </w:t>
      </w:r>
      <w:r w:rsidRPr="00E94E76">
        <w:rPr>
          <w:rFonts w:ascii="Arial" w:hAnsi="Arial" w:cs="Arial"/>
          <w:i/>
          <w:iCs/>
          <w:sz w:val="20"/>
          <w:szCs w:val="20"/>
        </w:rPr>
        <w:t>Efficiency of human movement</w:t>
      </w:r>
      <w:r w:rsidRPr="00E94E76">
        <w:rPr>
          <w:rFonts w:ascii="Arial" w:hAnsi="Arial" w:cs="Arial"/>
          <w:sz w:val="20"/>
          <w:szCs w:val="20"/>
        </w:rPr>
        <w:t>. W. B. Saunders Company.</w:t>
      </w:r>
    </w:p>
    <w:p w14:paraId="5B828EEF" w14:textId="77777777" w:rsidR="00294A9A" w:rsidRDefault="00E94E76" w:rsidP="00E94E76">
      <w:pPr>
        <w:spacing w:beforeLines="20" w:before="48" w:afterLines="20" w:after="48"/>
        <w:jc w:val="both"/>
        <w:rPr>
          <w:rFonts w:ascii="Arial" w:hAnsi="Arial" w:cs="Arial"/>
          <w:sz w:val="20"/>
          <w:szCs w:val="20"/>
        </w:rPr>
      </w:pPr>
      <w:r w:rsidRPr="00E94E76">
        <w:rPr>
          <w:rFonts w:ascii="Arial" w:hAnsi="Arial" w:cs="Arial"/>
          <w:b/>
          <w:bCs/>
          <w:sz w:val="20"/>
          <w:szCs w:val="20"/>
        </w:rPr>
        <w:t>Journal article (without DOI):</w:t>
      </w:r>
    </w:p>
    <w:p w14:paraId="1200E179" w14:textId="6708E693" w:rsidR="00E94E76" w:rsidRPr="00E94E76" w:rsidRDefault="00E94E76" w:rsidP="00E94E76">
      <w:pPr>
        <w:spacing w:beforeLines="20" w:before="48" w:afterLines="20" w:after="48"/>
        <w:jc w:val="both"/>
        <w:rPr>
          <w:rFonts w:ascii="Arial" w:hAnsi="Arial" w:cs="Arial"/>
          <w:sz w:val="20"/>
          <w:szCs w:val="20"/>
        </w:rPr>
      </w:pPr>
      <w:r w:rsidRPr="00E94E76">
        <w:rPr>
          <w:rFonts w:ascii="Arial" w:hAnsi="Arial" w:cs="Arial"/>
          <w:sz w:val="20"/>
          <w:szCs w:val="20"/>
        </w:rPr>
        <w:t xml:space="preserve">Saifudin, A. B. (1997). Issues in training for essential maternal healthcare in Indonesia. </w:t>
      </w:r>
      <w:r w:rsidRPr="00E94E76">
        <w:rPr>
          <w:rFonts w:ascii="Arial" w:hAnsi="Arial" w:cs="Arial"/>
          <w:i/>
          <w:iCs/>
          <w:sz w:val="20"/>
          <w:szCs w:val="20"/>
        </w:rPr>
        <w:t>Medical Journal of Indonesia, 6</w:t>
      </w:r>
      <w:r w:rsidRPr="00E94E76">
        <w:rPr>
          <w:rFonts w:ascii="Arial" w:hAnsi="Arial" w:cs="Arial"/>
          <w:sz w:val="20"/>
          <w:szCs w:val="20"/>
        </w:rPr>
        <w:t>(3), 23–31.</w:t>
      </w:r>
    </w:p>
    <w:p w14:paraId="11D45D96" w14:textId="77777777" w:rsidR="00294A9A" w:rsidRDefault="00E94E76" w:rsidP="00E94E76">
      <w:pPr>
        <w:spacing w:beforeLines="20" w:before="48" w:afterLines="20" w:after="48"/>
        <w:jc w:val="both"/>
        <w:rPr>
          <w:rFonts w:ascii="Arial" w:hAnsi="Arial" w:cs="Arial"/>
          <w:sz w:val="20"/>
          <w:szCs w:val="20"/>
        </w:rPr>
      </w:pPr>
      <w:r w:rsidRPr="00E94E76">
        <w:rPr>
          <w:rFonts w:ascii="Arial" w:hAnsi="Arial" w:cs="Arial"/>
          <w:b/>
          <w:bCs/>
          <w:sz w:val="20"/>
          <w:szCs w:val="20"/>
        </w:rPr>
        <w:t>Journal article (with DOI – example):</w:t>
      </w:r>
    </w:p>
    <w:p w14:paraId="46D693EE" w14:textId="66F9A24D" w:rsidR="00E94E76" w:rsidRPr="00E94E76" w:rsidRDefault="00E94E76" w:rsidP="00E94E76">
      <w:pPr>
        <w:spacing w:beforeLines="20" w:before="48" w:afterLines="20" w:after="48"/>
        <w:jc w:val="both"/>
        <w:rPr>
          <w:rFonts w:ascii="Arial" w:hAnsi="Arial" w:cs="Arial"/>
          <w:sz w:val="20"/>
          <w:szCs w:val="20"/>
        </w:rPr>
      </w:pPr>
      <w:r w:rsidRPr="00E94E76">
        <w:rPr>
          <w:rFonts w:ascii="Arial" w:hAnsi="Arial" w:cs="Arial"/>
          <w:sz w:val="20"/>
          <w:szCs w:val="20"/>
        </w:rPr>
        <w:t xml:space="preserve">Galea, S., Merchant, R. M., &amp; Lurie, N. (2020). The mental health consequences of COVID-19 and physical distancing. </w:t>
      </w:r>
      <w:r w:rsidRPr="00E94E76">
        <w:rPr>
          <w:rFonts w:ascii="Arial" w:hAnsi="Arial" w:cs="Arial"/>
          <w:i/>
          <w:iCs/>
          <w:sz w:val="20"/>
          <w:szCs w:val="20"/>
        </w:rPr>
        <w:t>JAMA Internal Medicine, 180</w:t>
      </w:r>
      <w:r w:rsidRPr="00E94E76">
        <w:rPr>
          <w:rFonts w:ascii="Arial" w:hAnsi="Arial" w:cs="Arial"/>
          <w:sz w:val="20"/>
          <w:szCs w:val="20"/>
        </w:rPr>
        <w:t xml:space="preserve">(6), 817–818. </w:t>
      </w:r>
      <w:hyperlink r:id="rId16" w:history="1">
        <w:r w:rsidRPr="00E94E76">
          <w:rPr>
            <w:rStyle w:val="Hyperlink"/>
            <w:rFonts w:ascii="Arial" w:hAnsi="Arial" w:cs="Arial"/>
            <w:sz w:val="20"/>
            <w:szCs w:val="20"/>
          </w:rPr>
          <w:t>https://doi.org/10.1001/jamainternmed.2020.1562</w:t>
        </w:r>
      </w:hyperlink>
    </w:p>
    <w:p w14:paraId="2871C6A3" w14:textId="77777777" w:rsidR="00294A9A" w:rsidRDefault="00E94E76" w:rsidP="00E94E76">
      <w:pPr>
        <w:spacing w:beforeLines="20" w:before="48" w:afterLines="20" w:after="48"/>
        <w:jc w:val="both"/>
        <w:rPr>
          <w:rFonts w:ascii="Arial" w:hAnsi="Arial" w:cs="Arial"/>
          <w:sz w:val="20"/>
          <w:szCs w:val="20"/>
        </w:rPr>
      </w:pPr>
      <w:r w:rsidRPr="00E94E76">
        <w:rPr>
          <w:rFonts w:ascii="Arial" w:hAnsi="Arial" w:cs="Arial"/>
          <w:b/>
          <w:bCs/>
          <w:sz w:val="20"/>
          <w:szCs w:val="20"/>
        </w:rPr>
        <w:t>Newspaper article:</w:t>
      </w:r>
    </w:p>
    <w:p w14:paraId="30F5FB69" w14:textId="59EB06D4" w:rsidR="00E94E76" w:rsidRPr="00E94E76" w:rsidRDefault="00E94E76" w:rsidP="00E94E76">
      <w:pPr>
        <w:spacing w:beforeLines="20" w:before="48" w:afterLines="20" w:after="48"/>
        <w:jc w:val="both"/>
        <w:rPr>
          <w:rFonts w:ascii="Arial" w:hAnsi="Arial" w:cs="Arial"/>
          <w:sz w:val="20"/>
          <w:szCs w:val="20"/>
        </w:rPr>
      </w:pPr>
      <w:r w:rsidRPr="00E94E76">
        <w:rPr>
          <w:rFonts w:ascii="Arial" w:hAnsi="Arial" w:cs="Arial"/>
          <w:i/>
          <w:iCs/>
          <w:sz w:val="20"/>
          <w:szCs w:val="20"/>
        </w:rPr>
        <w:t>Republika</w:t>
      </w:r>
      <w:r w:rsidRPr="00E94E76">
        <w:rPr>
          <w:rFonts w:ascii="Arial" w:hAnsi="Arial" w:cs="Arial"/>
          <w:sz w:val="20"/>
          <w:szCs w:val="20"/>
        </w:rPr>
        <w:t xml:space="preserve">. (2006, March 27). </w:t>
      </w:r>
      <w:r w:rsidRPr="00E94E76">
        <w:rPr>
          <w:rFonts w:ascii="Arial" w:hAnsi="Arial" w:cs="Arial"/>
          <w:i/>
          <w:iCs/>
          <w:sz w:val="20"/>
          <w:szCs w:val="20"/>
        </w:rPr>
        <w:t>Bahaya polusi dalam ruang</w:t>
      </w:r>
      <w:r w:rsidRPr="00E94E76">
        <w:rPr>
          <w:rFonts w:ascii="Arial" w:hAnsi="Arial" w:cs="Arial"/>
          <w:sz w:val="20"/>
          <w:szCs w:val="20"/>
        </w:rPr>
        <w:t xml:space="preserve"> (p. 2).</w:t>
      </w:r>
    </w:p>
    <w:p w14:paraId="1334530D" w14:textId="77777777" w:rsidR="00294A9A" w:rsidRDefault="00E94E76" w:rsidP="00E94E76">
      <w:pPr>
        <w:spacing w:beforeLines="20" w:before="48" w:afterLines="20" w:after="48"/>
        <w:jc w:val="both"/>
        <w:rPr>
          <w:rFonts w:ascii="Arial" w:hAnsi="Arial" w:cs="Arial"/>
          <w:sz w:val="20"/>
          <w:szCs w:val="20"/>
        </w:rPr>
      </w:pPr>
      <w:r w:rsidRPr="00E94E76">
        <w:rPr>
          <w:rFonts w:ascii="Arial" w:hAnsi="Arial" w:cs="Arial"/>
          <w:b/>
          <w:bCs/>
          <w:sz w:val="20"/>
          <w:szCs w:val="20"/>
        </w:rPr>
        <w:t>Thesis or Dissertation:</w:t>
      </w:r>
    </w:p>
    <w:p w14:paraId="67BABED6" w14:textId="78FCBEE5" w:rsidR="00E94E76" w:rsidRPr="00E94E76" w:rsidRDefault="00E94E76" w:rsidP="00E94E76">
      <w:pPr>
        <w:spacing w:beforeLines="20" w:before="48" w:afterLines="20" w:after="48"/>
        <w:jc w:val="both"/>
        <w:rPr>
          <w:rFonts w:ascii="Arial" w:hAnsi="Arial" w:cs="Arial"/>
          <w:sz w:val="20"/>
          <w:szCs w:val="20"/>
        </w:rPr>
      </w:pPr>
      <w:r w:rsidRPr="00E94E76">
        <w:rPr>
          <w:rFonts w:ascii="Arial" w:hAnsi="Arial" w:cs="Arial"/>
          <w:sz w:val="20"/>
          <w:szCs w:val="20"/>
        </w:rPr>
        <w:t xml:space="preserve">Lactuamury, S. R. (2001). </w:t>
      </w:r>
      <w:r w:rsidRPr="00E94E76">
        <w:rPr>
          <w:rFonts w:ascii="Arial" w:hAnsi="Arial" w:cs="Arial"/>
          <w:i/>
          <w:iCs/>
          <w:sz w:val="20"/>
          <w:szCs w:val="20"/>
        </w:rPr>
        <w:t>Hubungan keterlambatan merujuk dengan kematian ibu di RSUD Tidar Magelang Jawa Tengah</w:t>
      </w:r>
      <w:r w:rsidRPr="00E94E76">
        <w:rPr>
          <w:rFonts w:ascii="Arial" w:hAnsi="Arial" w:cs="Arial"/>
          <w:sz w:val="20"/>
          <w:szCs w:val="20"/>
        </w:rPr>
        <w:t xml:space="preserve"> (Master's thesis). Universitas Gadjah Mada.</w:t>
      </w:r>
    </w:p>
    <w:p w14:paraId="53468C56" w14:textId="77777777" w:rsidR="00E94E76" w:rsidRPr="00E94E76" w:rsidRDefault="00E94E76" w:rsidP="00E94E76">
      <w:pPr>
        <w:spacing w:beforeLines="20" w:before="48" w:afterLines="20" w:after="48"/>
        <w:jc w:val="both"/>
        <w:rPr>
          <w:rFonts w:ascii="Arial" w:hAnsi="Arial" w:cs="Arial"/>
          <w:sz w:val="20"/>
          <w:szCs w:val="20"/>
        </w:rPr>
      </w:pPr>
    </w:p>
    <w:p w14:paraId="27AE969C" w14:textId="77777777" w:rsidR="00F05658" w:rsidRDefault="00F05658" w:rsidP="00EF248D">
      <w:pPr>
        <w:pStyle w:val="ListParagraph"/>
        <w:spacing w:beforeLines="20" w:before="48" w:afterLines="20" w:after="48" w:line="240" w:lineRule="auto"/>
        <w:ind w:left="0"/>
        <w:rPr>
          <w:rFonts w:ascii="Arial" w:hAnsi="Arial" w:cs="Arial"/>
          <w:b/>
          <w:bCs/>
          <w:color w:val="2F5496" w:themeColor="accent1" w:themeShade="BF"/>
          <w:sz w:val="20"/>
          <w:szCs w:val="20"/>
        </w:rPr>
      </w:pPr>
    </w:p>
    <w:p w14:paraId="4A535DD4" w14:textId="77777777" w:rsidR="00F05658" w:rsidRDefault="00F05658" w:rsidP="00EF248D">
      <w:pPr>
        <w:pStyle w:val="ListParagraph"/>
        <w:spacing w:beforeLines="20" w:before="48" w:afterLines="20" w:after="48" w:line="240" w:lineRule="auto"/>
        <w:ind w:left="0"/>
        <w:rPr>
          <w:rFonts w:ascii="Arial" w:hAnsi="Arial" w:cs="Arial"/>
          <w:b/>
          <w:bCs/>
          <w:color w:val="2F5496" w:themeColor="accent1" w:themeShade="BF"/>
          <w:sz w:val="20"/>
          <w:szCs w:val="20"/>
        </w:rPr>
      </w:pPr>
    </w:p>
    <w:p w14:paraId="293C4ABD" w14:textId="13F8CD43" w:rsidR="00CB1F92" w:rsidRPr="00CA70BA" w:rsidRDefault="00CB1F92" w:rsidP="00065F3C">
      <w:pPr>
        <w:pStyle w:val="AUBiosNoSpace"/>
        <w:rPr>
          <w:rFonts w:ascii="Arial" w:hAnsi="Arial" w:cs="Arial"/>
          <w:sz w:val="20"/>
          <w:szCs w:val="20"/>
        </w:rPr>
      </w:pPr>
    </w:p>
    <w:p w14:paraId="090BFEFE" w14:textId="03A7890F" w:rsidR="0003253A" w:rsidRPr="00CA70BA" w:rsidRDefault="0003253A" w:rsidP="00CB1F92">
      <w:pPr>
        <w:rPr>
          <w:rFonts w:ascii="Arial" w:hAnsi="Arial" w:cs="Arial"/>
          <w:sz w:val="20"/>
          <w:szCs w:val="20"/>
        </w:rPr>
      </w:pPr>
    </w:p>
    <w:sectPr w:rsidR="0003253A" w:rsidRPr="00CA70BA" w:rsidSect="006F674D">
      <w:type w:val="continuous"/>
      <w:pgSz w:w="11520" w:h="15660" w:code="1"/>
      <w:pgMar w:top="992" w:right="740" w:bottom="1040" w:left="740" w:header="360" w:footer="340" w:gutter="0"/>
      <w:cols w:num="2" w:space="4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28D2D" w14:textId="77777777" w:rsidR="0067472F" w:rsidRDefault="0067472F">
      <w:r>
        <w:separator/>
      </w:r>
    </w:p>
  </w:endnote>
  <w:endnote w:type="continuationSeparator" w:id="0">
    <w:p w14:paraId="7C001B81" w14:textId="77777777" w:rsidR="0067472F" w:rsidRDefault="00674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FormataOTF-Bold">
    <w:altName w:val="Calibri"/>
    <w:panose1 w:val="00000000000000000000"/>
    <w:charset w:val="00"/>
    <w:family w:val="auto"/>
    <w:notTrueType/>
    <w:pitch w:val="default"/>
    <w:sig w:usb0="00000003" w:usb1="00000000" w:usb2="00000000" w:usb3="00000000" w:csb0="00000001" w:csb1="00000000"/>
  </w:font>
  <w:font w:name="FormataOTFMdIt">
    <w:altName w:val="Calibri"/>
    <w:panose1 w:val="00000000000000000000"/>
    <w:charset w:val="00"/>
    <w:family w:val="auto"/>
    <w:notTrueType/>
    <w:pitch w:val="default"/>
    <w:sig w:usb0="00000003" w:usb1="00000000" w:usb2="00000000" w:usb3="00000000" w:csb0="00000001" w:csb1="00000000"/>
  </w:font>
  <w:font w:name="FormataOTF-Reg">
    <w:altName w:val="Calibri"/>
    <w:panose1 w:val="00000000000000000000"/>
    <w:charset w:val="00"/>
    <w:family w:val="auto"/>
    <w:notTrueType/>
    <w:pitch w:val="default"/>
    <w:sig w:usb0="00000003" w:usb1="00000000" w:usb2="00000000" w:usb3="00000000" w:csb0="00000001" w:csb1="00000000"/>
  </w:font>
  <w:font w:name="TimesLTStd-Roman">
    <w:altName w:val="Times New Roman"/>
    <w:charset w:val="00"/>
    <w:family w:val="auto"/>
    <w:pitch w:val="default"/>
    <w:sig w:usb0="00000003" w:usb1="00000000" w:usb2="00000000" w:usb3="00000000" w:csb0="00000001" w:csb1="00000000"/>
  </w:font>
  <w:font w:name="MTSYN">
    <w:panose1 w:val="00000000000000000000"/>
    <w:charset w:val="00"/>
    <w:family w:val="auto"/>
    <w:notTrueType/>
    <w:pitch w:val="default"/>
    <w:sig w:usb0="00000003" w:usb1="00000000" w:usb2="00000000" w:usb3="00000000" w:csb0="00000001" w:csb1="00000000"/>
  </w:font>
  <w:font w:name="FormataOTFMd">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mata-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A8C5" w14:textId="77777777" w:rsidR="0063167B" w:rsidRDefault="006316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0F4F" w14:textId="77777777" w:rsidR="002755EA" w:rsidRPr="0019067F" w:rsidRDefault="002755EA" w:rsidP="002755EA">
    <w:pPr>
      <w:pStyle w:val="Footer"/>
      <w:tabs>
        <w:tab w:val="clear" w:pos="4320"/>
        <w:tab w:val="clear" w:pos="8640"/>
        <w:tab w:val="right" w:pos="10044"/>
      </w:tabs>
      <w:rPr>
        <w:rFonts w:ascii="Arial" w:hAnsi="Arial" w:cs="Arial"/>
        <w:b/>
        <w:bCs/>
        <w:sz w:val="16"/>
        <w:szCs w:val="16"/>
      </w:rPr>
    </w:pPr>
  </w:p>
  <w:tbl>
    <w:tblPr>
      <w:tblStyle w:val="TableGrid"/>
      <w:tblW w:w="0" w:type="auto"/>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0"/>
    </w:tblGrid>
    <w:tr w:rsidR="002755EA" w:rsidRPr="0019067F" w14:paraId="746D47E4" w14:textId="77777777" w:rsidTr="00DE097F">
      <w:tc>
        <w:tcPr>
          <w:tcW w:w="10196" w:type="dxa"/>
        </w:tcPr>
        <w:p w14:paraId="62EB3931" w14:textId="5A86FFD9" w:rsidR="002755EA" w:rsidRPr="0019067F" w:rsidRDefault="002755EA" w:rsidP="002755EA">
          <w:pPr>
            <w:pStyle w:val="DOI"/>
            <w:jc w:val="both"/>
            <w:rPr>
              <w:rFonts w:ascii="Arial" w:hAnsi="Arial" w:cs="Arial"/>
              <w:i w:val="0"/>
              <w:sz w:val="16"/>
              <w:szCs w:val="16"/>
            </w:rPr>
          </w:pPr>
          <w:r w:rsidRPr="0019067F">
            <w:rPr>
              <w:rFonts w:ascii="Arial" w:hAnsi="Arial" w:cs="Arial"/>
              <w:i w:val="0"/>
              <w:sz w:val="16"/>
              <w:szCs w:val="16"/>
            </w:rPr>
            <w:t xml:space="preserve">Manuscript received 8 </w:t>
          </w:r>
          <w:r w:rsidR="0063167B">
            <w:rPr>
              <w:rFonts w:ascii="Arial" w:hAnsi="Arial" w:cs="Arial"/>
              <w:i w:val="0"/>
              <w:sz w:val="16"/>
              <w:szCs w:val="16"/>
            </w:rPr>
            <w:t>September</w:t>
          </w:r>
          <w:r w:rsidRPr="0019067F">
            <w:rPr>
              <w:rFonts w:ascii="Arial" w:hAnsi="Arial" w:cs="Arial"/>
              <w:i w:val="0"/>
              <w:sz w:val="16"/>
              <w:szCs w:val="16"/>
            </w:rPr>
            <w:t xml:space="preserve"> 202</w:t>
          </w:r>
          <w:r w:rsidR="0063167B">
            <w:rPr>
              <w:rFonts w:ascii="Arial" w:hAnsi="Arial" w:cs="Arial"/>
              <w:i w:val="0"/>
              <w:sz w:val="16"/>
              <w:szCs w:val="16"/>
            </w:rPr>
            <w:t>6</w:t>
          </w:r>
          <w:r w:rsidRPr="0019067F">
            <w:rPr>
              <w:rFonts w:ascii="Arial" w:hAnsi="Arial" w:cs="Arial"/>
              <w:i w:val="0"/>
              <w:sz w:val="16"/>
              <w:szCs w:val="16"/>
            </w:rPr>
            <w:t xml:space="preserve">; Revised 10 </w:t>
          </w:r>
          <w:r w:rsidR="0063167B">
            <w:rPr>
              <w:rFonts w:ascii="Arial" w:hAnsi="Arial" w:cs="Arial"/>
              <w:i w:val="0"/>
              <w:sz w:val="16"/>
              <w:szCs w:val="16"/>
            </w:rPr>
            <w:t>November</w:t>
          </w:r>
          <w:r w:rsidRPr="0019067F">
            <w:rPr>
              <w:rFonts w:ascii="Arial" w:hAnsi="Arial" w:cs="Arial"/>
              <w:i w:val="0"/>
              <w:sz w:val="16"/>
              <w:szCs w:val="16"/>
            </w:rPr>
            <w:t xml:space="preserve"> 202</w:t>
          </w:r>
          <w:r w:rsidR="0063167B">
            <w:rPr>
              <w:rFonts w:ascii="Arial" w:hAnsi="Arial" w:cs="Arial"/>
              <w:i w:val="0"/>
              <w:sz w:val="16"/>
              <w:szCs w:val="16"/>
            </w:rPr>
            <w:t>6</w:t>
          </w:r>
          <w:r w:rsidRPr="0019067F">
            <w:rPr>
              <w:rFonts w:ascii="Arial" w:hAnsi="Arial" w:cs="Arial"/>
              <w:i w:val="0"/>
              <w:sz w:val="16"/>
              <w:szCs w:val="16"/>
            </w:rPr>
            <w:t xml:space="preserve">; </w:t>
          </w:r>
          <w:r w:rsidR="00F5664E" w:rsidRPr="0019067F">
            <w:rPr>
              <w:rFonts w:ascii="Arial" w:hAnsi="Arial" w:cs="Arial"/>
              <w:i w:val="0"/>
              <w:sz w:val="16"/>
              <w:szCs w:val="16"/>
            </w:rPr>
            <w:t xml:space="preserve">Accepted 15 </w:t>
          </w:r>
          <w:r w:rsidR="0063167B">
            <w:rPr>
              <w:rFonts w:ascii="Arial" w:hAnsi="Arial" w:cs="Arial"/>
              <w:i w:val="0"/>
              <w:sz w:val="16"/>
              <w:szCs w:val="16"/>
            </w:rPr>
            <w:t xml:space="preserve">November </w:t>
          </w:r>
          <w:r w:rsidR="00F5664E" w:rsidRPr="0019067F">
            <w:rPr>
              <w:rFonts w:ascii="Arial" w:hAnsi="Arial" w:cs="Arial"/>
              <w:i w:val="0"/>
              <w:sz w:val="16"/>
              <w:szCs w:val="16"/>
            </w:rPr>
            <w:t>202</w:t>
          </w:r>
          <w:r w:rsidR="0063167B">
            <w:rPr>
              <w:rFonts w:ascii="Arial" w:hAnsi="Arial" w:cs="Arial"/>
              <w:i w:val="0"/>
              <w:sz w:val="16"/>
              <w:szCs w:val="16"/>
            </w:rPr>
            <w:t>6</w:t>
          </w:r>
          <w:r w:rsidR="00F5664E" w:rsidRPr="0019067F">
            <w:rPr>
              <w:rFonts w:ascii="Arial" w:hAnsi="Arial" w:cs="Arial"/>
              <w:i w:val="0"/>
              <w:sz w:val="16"/>
              <w:szCs w:val="16"/>
            </w:rPr>
            <w:t xml:space="preserve">; </w:t>
          </w:r>
          <w:r w:rsidRPr="0019067F">
            <w:rPr>
              <w:rFonts w:ascii="Arial" w:hAnsi="Arial" w:cs="Arial"/>
              <w:i w:val="0"/>
              <w:sz w:val="16"/>
              <w:szCs w:val="16"/>
            </w:rPr>
            <w:t xml:space="preserve">Available online </w:t>
          </w:r>
          <w:r w:rsidR="0063167B">
            <w:rPr>
              <w:rFonts w:ascii="Arial" w:hAnsi="Arial" w:cs="Arial"/>
              <w:i w:val="0"/>
              <w:sz w:val="16"/>
              <w:szCs w:val="16"/>
            </w:rPr>
            <w:t>31 March</w:t>
          </w:r>
          <w:r w:rsidRPr="0019067F">
            <w:rPr>
              <w:rFonts w:ascii="Arial" w:hAnsi="Arial" w:cs="Arial"/>
              <w:i w:val="0"/>
              <w:sz w:val="16"/>
              <w:szCs w:val="16"/>
            </w:rPr>
            <w:t xml:space="preserve"> 202</w:t>
          </w:r>
          <w:r w:rsidR="0063167B">
            <w:rPr>
              <w:rFonts w:ascii="Arial" w:hAnsi="Arial" w:cs="Arial"/>
              <w:i w:val="0"/>
              <w:sz w:val="16"/>
              <w:szCs w:val="16"/>
            </w:rPr>
            <w:t>7</w:t>
          </w:r>
        </w:p>
        <w:p w14:paraId="4D23E0A0" w14:textId="1AAE6F97" w:rsidR="002755EA" w:rsidRPr="0019067F" w:rsidRDefault="002755EA" w:rsidP="002755EA">
          <w:pPr>
            <w:pStyle w:val="NormalWeb"/>
            <w:shd w:val="clear" w:color="auto" w:fill="FFFFFF"/>
            <w:spacing w:before="0" w:beforeAutospacing="0" w:after="0" w:afterAutospacing="0"/>
            <w:rPr>
              <w:rFonts w:ascii="Arial" w:hAnsi="Arial" w:cs="Arial"/>
              <w:sz w:val="16"/>
              <w:szCs w:val="16"/>
              <w:lang w:val="en-US"/>
            </w:rPr>
          </w:pPr>
          <w:r w:rsidRPr="0019067F">
            <w:rPr>
              <w:rFonts w:ascii="Arial" w:hAnsi="Arial" w:cs="Arial"/>
              <w:b/>
              <w:bCs/>
              <w:sz w:val="16"/>
              <w:szCs w:val="16"/>
              <w:lang w:val="en-US"/>
            </w:rPr>
            <w:t>Copyright</w:t>
          </w:r>
          <w:r w:rsidRPr="0019067F">
            <w:rPr>
              <w:rFonts w:ascii="Arial" w:hAnsi="Arial" w:cs="Arial"/>
              <w:sz w:val="16"/>
              <w:szCs w:val="16"/>
              <w:lang w:val="en-US"/>
            </w:rPr>
            <w:t xml:space="preserve"> © 202</w:t>
          </w:r>
          <w:r w:rsidR="0063167B">
            <w:rPr>
              <w:rFonts w:ascii="Arial" w:hAnsi="Arial" w:cs="Arial"/>
              <w:sz w:val="16"/>
              <w:szCs w:val="16"/>
              <w:lang w:val="en-US"/>
            </w:rPr>
            <w:t>7</w:t>
          </w:r>
          <w:r w:rsidRPr="0019067F">
            <w:rPr>
              <w:rFonts w:ascii="Arial" w:hAnsi="Arial" w:cs="Arial"/>
              <w:sz w:val="16"/>
              <w:szCs w:val="16"/>
              <w:lang w:val="en-US"/>
            </w:rPr>
            <w:t xml:space="preserve"> by the authors. This work is </w:t>
          </w:r>
          <w:r w:rsidRPr="0019067F">
            <w:rPr>
              <w:rFonts w:ascii="Arial" w:hAnsi="Arial" w:cs="Arial"/>
              <w:color w:val="000000"/>
              <w:sz w:val="16"/>
              <w:szCs w:val="16"/>
              <w:lang w:val="en-US"/>
            </w:rPr>
            <w:t>an open-access article and</w:t>
          </w:r>
          <w:r w:rsidRPr="0019067F">
            <w:rPr>
              <w:rFonts w:ascii="Arial" w:hAnsi="Arial" w:cs="Arial"/>
              <w:sz w:val="16"/>
              <w:szCs w:val="16"/>
              <w:lang w:val="en-US"/>
            </w:rPr>
            <w:t xml:space="preserve"> licensed under a </w:t>
          </w:r>
          <w:r w:rsidRPr="0019067F">
            <w:rPr>
              <w:rFonts w:ascii="Arial" w:eastAsia="MS Mincho" w:hAnsi="Arial" w:cs="Arial"/>
              <w:color w:val="000000"/>
              <w:sz w:val="16"/>
              <w:szCs w:val="16"/>
              <w:lang w:val="en-US"/>
            </w:rPr>
            <w:t>Creative Commons Attribution-ShareAlike 4.0 International License</w:t>
          </w:r>
          <w:r w:rsidRPr="0019067F">
            <w:rPr>
              <w:rFonts w:ascii="Arial" w:hAnsi="Arial" w:cs="Arial"/>
              <w:color w:val="000000"/>
              <w:sz w:val="16"/>
              <w:szCs w:val="16"/>
              <w:lang w:val="en-US"/>
            </w:rPr>
            <w:t xml:space="preserve"> </w:t>
          </w:r>
          <w:r w:rsidRPr="0019067F">
            <w:rPr>
              <w:rFonts w:ascii="Arial" w:hAnsi="Arial" w:cs="Arial"/>
              <w:sz w:val="16"/>
              <w:szCs w:val="16"/>
              <w:lang w:val="en-US"/>
            </w:rPr>
            <w:t>(</w:t>
          </w:r>
          <w:hyperlink r:id="rId1" w:history="1">
            <w:r w:rsidRPr="0019067F">
              <w:rPr>
                <w:rStyle w:val="Hyperlink"/>
                <w:rFonts w:ascii="Arial" w:hAnsi="Arial" w:cs="Arial"/>
                <w:sz w:val="16"/>
                <w:szCs w:val="16"/>
                <w:lang w:val="en-US"/>
              </w:rPr>
              <w:t>CC BY-SA 4.0</w:t>
            </w:r>
          </w:hyperlink>
          <w:r w:rsidRPr="0019067F">
            <w:rPr>
              <w:rFonts w:ascii="Arial" w:hAnsi="Arial" w:cs="Arial"/>
              <w:sz w:val="16"/>
              <w:szCs w:val="16"/>
              <w:lang w:val="en-US"/>
            </w:rPr>
            <w:t>).</w:t>
          </w:r>
          <w:r w:rsidRPr="0019067F">
            <w:rPr>
              <w:rFonts w:ascii="Arial" w:hAnsi="Arial" w:cs="Arial"/>
              <w:color w:val="000000"/>
              <w:sz w:val="16"/>
              <w:szCs w:val="16"/>
              <w:lang w:val="en-US"/>
            </w:rPr>
            <w:t xml:space="preserve"> </w:t>
          </w:r>
        </w:p>
      </w:tc>
    </w:tr>
  </w:tbl>
  <w:p w14:paraId="27F12162" w14:textId="22EDF74B" w:rsidR="0001799E" w:rsidRPr="0019067F" w:rsidRDefault="002755EA" w:rsidP="002755EA">
    <w:pPr>
      <w:pStyle w:val="Footer"/>
      <w:tabs>
        <w:tab w:val="clear" w:pos="4320"/>
        <w:tab w:val="clear" w:pos="8640"/>
        <w:tab w:val="right" w:pos="10044"/>
      </w:tabs>
      <w:rPr>
        <w:rFonts w:ascii="Arial" w:hAnsi="Arial" w:cs="Arial"/>
        <w:sz w:val="16"/>
        <w:szCs w:val="16"/>
      </w:rPr>
    </w:pPr>
    <w:r w:rsidRPr="0019067F">
      <w:rPr>
        <w:rFonts w:ascii="Arial" w:hAnsi="Arial" w:cs="Arial"/>
        <w:sz w:val="16"/>
        <w:szCs w:val="16"/>
      </w:rPr>
      <w:tab/>
    </w:r>
    <w:r w:rsidRPr="0019067F">
      <w:rPr>
        <w:rFonts w:ascii="Arial" w:hAnsi="Arial" w:cs="Arial"/>
        <w:sz w:val="16"/>
        <w:szCs w:val="16"/>
      </w:rPr>
      <w:fldChar w:fldCharType="begin"/>
    </w:r>
    <w:r w:rsidRPr="0019067F">
      <w:rPr>
        <w:rFonts w:ascii="Arial" w:hAnsi="Arial" w:cs="Arial"/>
        <w:sz w:val="16"/>
        <w:szCs w:val="16"/>
      </w:rPr>
      <w:instrText>PAGE   \* MERGEFORMAT</w:instrText>
    </w:r>
    <w:r w:rsidRPr="0019067F">
      <w:rPr>
        <w:rFonts w:ascii="Arial" w:hAnsi="Arial" w:cs="Arial"/>
        <w:sz w:val="16"/>
        <w:szCs w:val="16"/>
      </w:rPr>
      <w:fldChar w:fldCharType="separate"/>
    </w:r>
    <w:r w:rsidRPr="0019067F">
      <w:rPr>
        <w:rFonts w:ascii="Arial" w:hAnsi="Arial" w:cs="Arial"/>
        <w:sz w:val="16"/>
        <w:szCs w:val="16"/>
      </w:rPr>
      <w:t>817</w:t>
    </w:r>
    <w:r w:rsidRPr="0019067F">
      <w:rPr>
        <w:rFonts w:ascii="Arial" w:hAnsi="Arial" w:cs="Arial"/>
        <w:sz w:val="16"/>
        <w:szCs w:val="16"/>
      </w:rPr>
      <w:fldChar w:fldCharType="end"/>
    </w:r>
    <w:r w:rsidRPr="0019067F">
      <w:rP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BD72" w14:textId="77777777" w:rsidR="0063167B" w:rsidRDefault="00631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2FB3E" w14:textId="77777777" w:rsidR="0067472F" w:rsidRDefault="0067472F">
      <w:r>
        <w:separator/>
      </w:r>
    </w:p>
  </w:footnote>
  <w:footnote w:type="continuationSeparator" w:id="0">
    <w:p w14:paraId="07169EB9" w14:textId="77777777" w:rsidR="0067472F" w:rsidRDefault="00674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610E6" w14:textId="77777777" w:rsidR="0063167B" w:rsidRDefault="00631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BB98" w14:textId="6FED56C9" w:rsidR="000F51E5" w:rsidRPr="00550484" w:rsidRDefault="00550484" w:rsidP="000F51E5">
    <w:pPr>
      <w:pStyle w:val="Header"/>
      <w:pBdr>
        <w:bottom w:val="single" w:sz="4" w:space="3" w:color="auto"/>
      </w:pBdr>
      <w:tabs>
        <w:tab w:val="clear" w:pos="4320"/>
        <w:tab w:val="clear" w:pos="8640"/>
      </w:tabs>
      <w:rPr>
        <w:rFonts w:ascii="Arial" w:hAnsi="Arial" w:cs="Arial"/>
        <w:b/>
        <w:bCs/>
        <w:sz w:val="23"/>
        <w:szCs w:val="23"/>
      </w:rPr>
    </w:pPr>
    <w:bookmarkStart w:id="2" w:name="_Hlk160986591"/>
    <w:bookmarkStart w:id="3" w:name="_Hlk160986592"/>
    <w:r w:rsidRPr="00550484">
      <w:rPr>
        <w:rFonts w:ascii="Arial" w:hAnsi="Arial" w:cs="Arial"/>
        <w:b/>
        <w:bCs/>
        <w:sz w:val="23"/>
        <w:szCs w:val="23"/>
      </w:rPr>
      <w:t>International Conference on Education, Health, and Community Wellbeing (ICEHCW)</w:t>
    </w:r>
    <w:r w:rsidR="00B20279" w:rsidRPr="00550484">
      <w:rPr>
        <w:rFonts w:ascii="Arial" w:hAnsi="Arial" w:cs="Arial"/>
        <w:b/>
        <w:bCs/>
        <w:sz w:val="23"/>
        <w:szCs w:val="23"/>
      </w:rPr>
      <w:tab/>
      <w:t xml:space="preserve">                           </w:t>
    </w:r>
  </w:p>
  <w:p w14:paraId="27BA444F" w14:textId="7C0C9105" w:rsidR="00B20279" w:rsidRPr="000F51E5" w:rsidRDefault="007C5C80" w:rsidP="000F51E5">
    <w:pPr>
      <w:pStyle w:val="Header"/>
      <w:pBdr>
        <w:bottom w:val="single" w:sz="4" w:space="3" w:color="auto"/>
      </w:pBdr>
      <w:tabs>
        <w:tab w:val="clear" w:pos="4320"/>
        <w:tab w:val="clear" w:pos="8640"/>
      </w:tabs>
      <w:rPr>
        <w:rFonts w:ascii="Arial" w:hAnsi="Arial" w:cs="Arial"/>
        <w:b/>
        <w:bCs/>
        <w:sz w:val="20"/>
        <w:szCs w:val="20"/>
      </w:rPr>
    </w:pPr>
    <w:r>
      <w:rPr>
        <w:rFonts w:ascii="Arial" w:hAnsi="Arial" w:cs="Arial"/>
        <w:b/>
        <w:bCs/>
        <w:sz w:val="20"/>
        <w:szCs w:val="20"/>
      </w:rPr>
      <w:t>Homepage:</w:t>
    </w:r>
    <w:r w:rsidR="00550484" w:rsidRPr="00550484">
      <w:t xml:space="preserve"> </w:t>
    </w:r>
    <w:r w:rsidR="00550484" w:rsidRPr="00550484">
      <w:rPr>
        <w:rFonts w:ascii="Arial" w:hAnsi="Arial" w:cs="Arial"/>
        <w:b/>
        <w:bCs/>
        <w:sz w:val="20"/>
        <w:szCs w:val="20"/>
      </w:rPr>
      <w:t>icehcw.co</w:t>
    </w:r>
    <w:r w:rsidR="00550484">
      <w:rPr>
        <w:rFonts w:ascii="Arial" w:hAnsi="Arial" w:cs="Arial"/>
        <w:b/>
        <w:bCs/>
        <w:sz w:val="20"/>
        <w:szCs w:val="20"/>
      </w:rPr>
      <w:t>m</w:t>
    </w:r>
    <w:r>
      <w:rPr>
        <w:rFonts w:ascii="Arial" w:hAnsi="Arial" w:cs="Arial"/>
        <w:b/>
        <w:bCs/>
        <w:sz w:val="20"/>
        <w:szCs w:val="20"/>
      </w:rPr>
      <w:t xml:space="preserve">; </w:t>
    </w:r>
    <w:r w:rsidR="00B20279" w:rsidRPr="000F51E5">
      <w:rPr>
        <w:rFonts w:ascii="Arial" w:hAnsi="Arial" w:cs="Arial"/>
        <w:b/>
        <w:bCs/>
        <w:sz w:val="20"/>
        <w:szCs w:val="20"/>
      </w:rPr>
      <w:t xml:space="preserve">Vol. </w:t>
    </w:r>
    <w:r w:rsidR="00EA2B9A">
      <w:rPr>
        <w:rFonts w:ascii="Arial" w:hAnsi="Arial" w:cs="Arial"/>
        <w:b/>
        <w:bCs/>
        <w:sz w:val="20"/>
        <w:szCs w:val="20"/>
      </w:rPr>
      <w:t>1</w:t>
    </w:r>
    <w:r w:rsidR="00B20279" w:rsidRPr="000F51E5">
      <w:rPr>
        <w:rFonts w:ascii="Arial" w:hAnsi="Arial" w:cs="Arial"/>
        <w:b/>
        <w:bCs/>
        <w:sz w:val="20"/>
        <w:szCs w:val="20"/>
      </w:rPr>
      <w:t xml:space="preserve">, No. </w:t>
    </w:r>
    <w:r w:rsidR="00EA2B9A">
      <w:rPr>
        <w:rFonts w:ascii="Arial" w:hAnsi="Arial" w:cs="Arial"/>
        <w:b/>
        <w:bCs/>
        <w:sz w:val="20"/>
        <w:szCs w:val="20"/>
      </w:rPr>
      <w:t>1</w:t>
    </w:r>
    <w:r w:rsidR="00B20279" w:rsidRPr="000F51E5">
      <w:rPr>
        <w:rFonts w:ascii="Arial" w:hAnsi="Arial" w:cs="Arial"/>
        <w:b/>
        <w:bCs/>
        <w:sz w:val="20"/>
        <w:szCs w:val="20"/>
      </w:rPr>
      <w:t xml:space="preserve">, </w:t>
    </w:r>
    <w:r w:rsidR="00B319A1">
      <w:rPr>
        <w:rFonts w:ascii="Arial" w:hAnsi="Arial" w:cs="Arial"/>
        <w:b/>
        <w:bCs/>
        <w:sz w:val="20"/>
        <w:szCs w:val="20"/>
      </w:rPr>
      <w:t>July</w:t>
    </w:r>
    <w:r w:rsidR="00B20279" w:rsidRPr="000F51E5">
      <w:rPr>
        <w:rFonts w:ascii="Arial" w:hAnsi="Arial" w:cs="Arial"/>
        <w:b/>
        <w:bCs/>
        <w:sz w:val="20"/>
        <w:szCs w:val="20"/>
      </w:rPr>
      <w:t xml:space="preserve"> 202</w:t>
    </w:r>
    <w:r w:rsidR="0063167B">
      <w:rPr>
        <w:rFonts w:ascii="Arial" w:hAnsi="Arial" w:cs="Arial"/>
        <w:b/>
        <w:bCs/>
        <w:sz w:val="20"/>
        <w:szCs w:val="20"/>
      </w:rPr>
      <w:t>7</w:t>
    </w:r>
    <w:r w:rsidR="00B20279" w:rsidRPr="000F51E5">
      <w:rPr>
        <w:rFonts w:ascii="Arial" w:hAnsi="Arial" w:cs="Arial"/>
        <w:b/>
        <w:bCs/>
        <w:sz w:val="20"/>
        <w:szCs w:val="20"/>
      </w:rPr>
      <w:t>, pp:</w:t>
    </w:r>
    <w:r w:rsidR="00EA2B9A">
      <w:rPr>
        <w:rFonts w:ascii="Arial" w:hAnsi="Arial" w:cs="Arial"/>
        <w:b/>
        <w:bCs/>
        <w:sz w:val="20"/>
        <w:szCs w:val="20"/>
      </w:rPr>
      <w:t>1-10</w:t>
    </w:r>
    <w:r w:rsidR="000F51E5">
      <w:rPr>
        <w:rFonts w:ascii="Arial" w:hAnsi="Arial" w:cs="Arial"/>
        <w:b/>
        <w:bCs/>
        <w:sz w:val="20"/>
        <w:szCs w:val="20"/>
      </w:rPr>
      <w:t xml:space="preserve">             </w:t>
    </w:r>
    <w:r w:rsidR="004B4DEA">
      <w:rPr>
        <w:rFonts w:ascii="Arial" w:hAnsi="Arial" w:cs="Arial"/>
        <w:b/>
        <w:bCs/>
        <w:sz w:val="20"/>
        <w:szCs w:val="20"/>
      </w:rPr>
      <w:t xml:space="preserve">                               </w:t>
    </w:r>
    <w:r w:rsidR="00B20279" w:rsidRPr="000F51E5">
      <w:rPr>
        <w:rFonts w:ascii="Arial" w:hAnsi="Arial" w:cs="Arial"/>
        <w:b/>
        <w:bCs/>
        <w:sz w:val="20"/>
        <w:szCs w:val="20"/>
      </w:rPr>
      <w:t>e</w:t>
    </w:r>
    <w:r w:rsidR="000F51E5">
      <w:rPr>
        <w:rFonts w:ascii="Arial" w:hAnsi="Arial" w:cs="Arial"/>
        <w:b/>
        <w:bCs/>
        <w:sz w:val="20"/>
        <w:szCs w:val="20"/>
      </w:rPr>
      <w:t>-</w:t>
    </w:r>
    <w:r w:rsidR="00B20279" w:rsidRPr="000F51E5">
      <w:rPr>
        <w:rFonts w:ascii="Arial" w:hAnsi="Arial" w:cs="Arial"/>
        <w:b/>
        <w:bCs/>
        <w:sz w:val="20"/>
        <w:szCs w:val="20"/>
      </w:rPr>
      <w:t xml:space="preserve">ISSN: </w:t>
    </w:r>
    <w:hyperlink r:id="rId1" w:history="1">
      <w:r w:rsidR="00B20279" w:rsidRPr="00806F12">
        <w:rPr>
          <w:rStyle w:val="Hyperlink"/>
          <w:rFonts w:ascii="Arial" w:hAnsi="Arial" w:cs="Arial"/>
          <w:b/>
          <w:bCs/>
          <w:sz w:val="20"/>
          <w:szCs w:val="20"/>
        </w:rPr>
        <w:t>26</w:t>
      </w:r>
      <w:r w:rsidR="00550484">
        <w:rPr>
          <w:rStyle w:val="Hyperlink"/>
          <w:rFonts w:ascii="Arial" w:hAnsi="Arial" w:cs="Arial"/>
          <w:b/>
          <w:bCs/>
          <w:sz w:val="20"/>
          <w:szCs w:val="20"/>
        </w:rPr>
        <w:t>xx</w:t>
      </w:r>
      <w:r w:rsidR="00B20279" w:rsidRPr="00806F12">
        <w:rPr>
          <w:rStyle w:val="Hyperlink"/>
          <w:rFonts w:ascii="Arial" w:hAnsi="Arial" w:cs="Arial"/>
          <w:b/>
          <w:bCs/>
          <w:sz w:val="20"/>
          <w:szCs w:val="20"/>
        </w:rPr>
        <w:t>-86</w:t>
      </w:r>
      <w:r w:rsidR="00550484">
        <w:rPr>
          <w:rStyle w:val="Hyperlink"/>
          <w:rFonts w:ascii="Arial" w:hAnsi="Arial" w:cs="Arial"/>
          <w:b/>
          <w:bCs/>
          <w:sz w:val="20"/>
          <w:szCs w:val="20"/>
        </w:rPr>
        <w:t>xx</w:t>
      </w:r>
      <w:bookmarkEnd w:id="2"/>
      <w:bookmarkEnd w:id="3"/>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15DF" w14:textId="77777777" w:rsidR="0063167B" w:rsidRDefault="006316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26C4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21A29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F7ADCC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A3A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2C47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E6FF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9A5E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CE033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AE9E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1833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2F820A2"/>
    <w:lvl w:ilvl="0">
      <w:start w:val="1"/>
      <w:numFmt w:val="upperRoman"/>
      <w:lvlText w:val="%1."/>
      <w:legacy w:legacy="1" w:legacySpace="144" w:legacyIndent="144"/>
      <w:lvlJc w:val="left"/>
    </w:lvl>
    <w:lvl w:ilvl="1">
      <w:start w:val="1"/>
      <w:numFmt w:val="upperLetter"/>
      <w:lvlText w:val="%2."/>
      <w:legacy w:legacy="1" w:legacySpace="144" w:legacyIndent="144"/>
      <w:lvlJc w:val="left"/>
      <w:rPr>
        <w:b w:val="0"/>
      </w:rPr>
    </w:lvl>
    <w:lvl w:ilvl="2">
      <w:start w:val="1"/>
      <w:numFmt w:val="decimal"/>
      <w:lvlText w:val="%3)"/>
      <w:legacy w:legacy="1" w:legacySpace="144" w:legacyIndent="144"/>
      <w:lvlJc w:val="left"/>
      <w:rPr>
        <w:i/>
      </w:rPr>
    </w:lvl>
    <w:lvl w:ilvl="3">
      <w:start w:val="1"/>
      <w:numFmt w:val="lowerLetter"/>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1" w15:restartNumberingAfterBreak="0">
    <w:nsid w:val="10FB1E7B"/>
    <w:multiLevelType w:val="hybridMultilevel"/>
    <w:tmpl w:val="08727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AD0446"/>
    <w:multiLevelType w:val="hybridMultilevel"/>
    <w:tmpl w:val="8AF41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A3246B"/>
    <w:multiLevelType w:val="hybridMultilevel"/>
    <w:tmpl w:val="D70C923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4E364F"/>
    <w:multiLevelType w:val="hybridMultilevel"/>
    <w:tmpl w:val="985C7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6" w15:restartNumberingAfterBreak="0">
    <w:nsid w:val="25FD1AEC"/>
    <w:multiLevelType w:val="hybridMultilevel"/>
    <w:tmpl w:val="E5C2E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872DB0"/>
    <w:multiLevelType w:val="hybridMultilevel"/>
    <w:tmpl w:val="B740A228"/>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877D64"/>
    <w:multiLevelType w:val="singleLevel"/>
    <w:tmpl w:val="37E4B88C"/>
    <w:lvl w:ilvl="0">
      <w:start w:val="1"/>
      <w:numFmt w:val="decimal"/>
      <w:lvlText w:val="[%1]"/>
      <w:lvlJc w:val="left"/>
      <w:pPr>
        <w:tabs>
          <w:tab w:val="num" w:pos="1170"/>
        </w:tabs>
        <w:ind w:left="1170" w:hanging="360"/>
      </w:pPr>
      <w:rPr>
        <w:i w:val="0"/>
      </w:rPr>
    </w:lvl>
  </w:abstractNum>
  <w:abstractNum w:abstractNumId="19" w15:restartNumberingAfterBreak="0">
    <w:nsid w:val="3ABE53AD"/>
    <w:multiLevelType w:val="hybridMultilevel"/>
    <w:tmpl w:val="6BA63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1C3643"/>
    <w:multiLevelType w:val="hybridMultilevel"/>
    <w:tmpl w:val="E3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22" w15:restartNumberingAfterBreak="0">
    <w:nsid w:val="4F997558"/>
    <w:multiLevelType w:val="hybridMultilevel"/>
    <w:tmpl w:val="D32007A8"/>
    <w:lvl w:ilvl="0" w:tplc="C958B0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076F5C"/>
    <w:multiLevelType w:val="hybridMultilevel"/>
    <w:tmpl w:val="B868FB1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E868DB"/>
    <w:multiLevelType w:val="hybridMultilevel"/>
    <w:tmpl w:val="AF90A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21504A"/>
    <w:multiLevelType w:val="hybridMultilevel"/>
    <w:tmpl w:val="8C6C7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7A7C5E"/>
    <w:multiLevelType w:val="hybridMultilevel"/>
    <w:tmpl w:val="0CF0C0C8"/>
    <w:lvl w:ilvl="0" w:tplc="F4A8677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0437CF"/>
    <w:multiLevelType w:val="hybridMultilevel"/>
    <w:tmpl w:val="459CF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8130960">
    <w:abstractNumId w:val="9"/>
  </w:num>
  <w:num w:numId="2" w16cid:durableId="1752585529">
    <w:abstractNumId w:val="7"/>
  </w:num>
  <w:num w:numId="3" w16cid:durableId="255140186">
    <w:abstractNumId w:val="6"/>
  </w:num>
  <w:num w:numId="4" w16cid:durableId="1590307715">
    <w:abstractNumId w:val="5"/>
  </w:num>
  <w:num w:numId="5" w16cid:durableId="1765833311">
    <w:abstractNumId w:val="4"/>
  </w:num>
  <w:num w:numId="6" w16cid:durableId="1928221848">
    <w:abstractNumId w:val="8"/>
  </w:num>
  <w:num w:numId="7" w16cid:durableId="1076629096">
    <w:abstractNumId w:val="3"/>
  </w:num>
  <w:num w:numId="8" w16cid:durableId="1545213751">
    <w:abstractNumId w:val="2"/>
  </w:num>
  <w:num w:numId="9" w16cid:durableId="1190951668">
    <w:abstractNumId w:val="1"/>
  </w:num>
  <w:num w:numId="10" w16cid:durableId="1315185588">
    <w:abstractNumId w:val="0"/>
  </w:num>
  <w:num w:numId="11" w16cid:durableId="968971217">
    <w:abstractNumId w:val="10"/>
  </w:num>
  <w:num w:numId="12" w16cid:durableId="942693079">
    <w:abstractNumId w:val="21"/>
    <w:lvlOverride w:ilvl="0">
      <w:lvl w:ilvl="0">
        <w:start w:val="1"/>
        <w:numFmt w:val="decimal"/>
        <w:lvlText w:val="%1."/>
        <w:legacy w:legacy="1" w:legacySpace="0" w:legacyIndent="360"/>
        <w:lvlJc w:val="left"/>
        <w:pPr>
          <w:ind w:left="360" w:hanging="360"/>
        </w:pPr>
      </w:lvl>
    </w:lvlOverride>
  </w:num>
  <w:num w:numId="13" w16cid:durableId="769467619">
    <w:abstractNumId w:val="15"/>
  </w:num>
  <w:num w:numId="14" w16cid:durableId="910581647">
    <w:abstractNumId w:val="18"/>
  </w:num>
  <w:num w:numId="15" w16cid:durableId="1398280488">
    <w:abstractNumId w:val="18"/>
  </w:num>
  <w:num w:numId="16" w16cid:durableId="1025054365">
    <w:abstractNumId w:val="18"/>
  </w:num>
  <w:num w:numId="17" w16cid:durableId="815336526">
    <w:abstractNumId w:val="17"/>
  </w:num>
  <w:num w:numId="18" w16cid:durableId="1757556185">
    <w:abstractNumId w:val="27"/>
  </w:num>
  <w:num w:numId="19" w16cid:durableId="149978545">
    <w:abstractNumId w:val="19"/>
  </w:num>
  <w:num w:numId="20" w16cid:durableId="256409357">
    <w:abstractNumId w:val="20"/>
  </w:num>
  <w:num w:numId="21" w16cid:durableId="483939148">
    <w:abstractNumId w:val="25"/>
  </w:num>
  <w:num w:numId="22" w16cid:durableId="1955481279">
    <w:abstractNumId w:val="24"/>
  </w:num>
  <w:num w:numId="23" w16cid:durableId="1126510804">
    <w:abstractNumId w:val="16"/>
  </w:num>
  <w:num w:numId="24" w16cid:durableId="1109004597">
    <w:abstractNumId w:val="12"/>
  </w:num>
  <w:num w:numId="25" w16cid:durableId="887494890">
    <w:abstractNumId w:val="11"/>
  </w:num>
  <w:num w:numId="26" w16cid:durableId="1643660033">
    <w:abstractNumId w:val="14"/>
  </w:num>
  <w:num w:numId="27" w16cid:durableId="1463229551">
    <w:abstractNumId w:val="26"/>
  </w:num>
  <w:num w:numId="28" w16cid:durableId="1148785850">
    <w:abstractNumId w:val="22"/>
  </w:num>
  <w:num w:numId="29" w16cid:durableId="525411432">
    <w:abstractNumId w:val="13"/>
  </w:num>
  <w:num w:numId="30" w16cid:durableId="97748897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0NjU0szQwNzOyMDdQ0lEKTi0uzszPAykwrQUAi0iY2CwAAAA="/>
  </w:docVars>
  <w:rsids>
    <w:rsidRoot w:val="00EA5D2D"/>
    <w:rsid w:val="0000046F"/>
    <w:rsid w:val="000005DE"/>
    <w:rsid w:val="00012553"/>
    <w:rsid w:val="00015E73"/>
    <w:rsid w:val="00015E9A"/>
    <w:rsid w:val="00016048"/>
    <w:rsid w:val="00016A3C"/>
    <w:rsid w:val="0001749D"/>
    <w:rsid w:val="0001799E"/>
    <w:rsid w:val="00017C56"/>
    <w:rsid w:val="00021C67"/>
    <w:rsid w:val="00023D75"/>
    <w:rsid w:val="00024A01"/>
    <w:rsid w:val="00027AA1"/>
    <w:rsid w:val="0003253A"/>
    <w:rsid w:val="00033D56"/>
    <w:rsid w:val="00034A7F"/>
    <w:rsid w:val="00035315"/>
    <w:rsid w:val="00040DBA"/>
    <w:rsid w:val="00041819"/>
    <w:rsid w:val="00043A88"/>
    <w:rsid w:val="00047B2F"/>
    <w:rsid w:val="000518DD"/>
    <w:rsid w:val="00052666"/>
    <w:rsid w:val="00052968"/>
    <w:rsid w:val="00057E9A"/>
    <w:rsid w:val="00060D60"/>
    <w:rsid w:val="00061511"/>
    <w:rsid w:val="00061B24"/>
    <w:rsid w:val="000652F8"/>
    <w:rsid w:val="00065CD5"/>
    <w:rsid w:val="00065F3C"/>
    <w:rsid w:val="00070BCE"/>
    <w:rsid w:val="000714C3"/>
    <w:rsid w:val="000801AC"/>
    <w:rsid w:val="00082D8D"/>
    <w:rsid w:val="00083EC4"/>
    <w:rsid w:val="000843DA"/>
    <w:rsid w:val="00084BD2"/>
    <w:rsid w:val="00090E84"/>
    <w:rsid w:val="00091F92"/>
    <w:rsid w:val="00092C74"/>
    <w:rsid w:val="00094BAA"/>
    <w:rsid w:val="000962D8"/>
    <w:rsid w:val="000A1FA2"/>
    <w:rsid w:val="000A3B16"/>
    <w:rsid w:val="000A40E6"/>
    <w:rsid w:val="000B2C18"/>
    <w:rsid w:val="000B2F33"/>
    <w:rsid w:val="000B330B"/>
    <w:rsid w:val="000B7135"/>
    <w:rsid w:val="000C01F4"/>
    <w:rsid w:val="000C0E3B"/>
    <w:rsid w:val="000C221B"/>
    <w:rsid w:val="000D006E"/>
    <w:rsid w:val="000D15D6"/>
    <w:rsid w:val="000D3A5A"/>
    <w:rsid w:val="000D4A20"/>
    <w:rsid w:val="000E4447"/>
    <w:rsid w:val="000E536E"/>
    <w:rsid w:val="000F25D7"/>
    <w:rsid w:val="000F2AE6"/>
    <w:rsid w:val="000F51E5"/>
    <w:rsid w:val="0010090B"/>
    <w:rsid w:val="00104663"/>
    <w:rsid w:val="00104CB0"/>
    <w:rsid w:val="00105925"/>
    <w:rsid w:val="00107070"/>
    <w:rsid w:val="001071C5"/>
    <w:rsid w:val="001072E6"/>
    <w:rsid w:val="0011057B"/>
    <w:rsid w:val="001120C4"/>
    <w:rsid w:val="001139DA"/>
    <w:rsid w:val="0011425D"/>
    <w:rsid w:val="001146BF"/>
    <w:rsid w:val="0011479C"/>
    <w:rsid w:val="00114A56"/>
    <w:rsid w:val="00115CD2"/>
    <w:rsid w:val="00117D9A"/>
    <w:rsid w:val="00121E38"/>
    <w:rsid w:val="00124249"/>
    <w:rsid w:val="00134A06"/>
    <w:rsid w:val="0014000F"/>
    <w:rsid w:val="00141D98"/>
    <w:rsid w:val="00146F1B"/>
    <w:rsid w:val="0016308D"/>
    <w:rsid w:val="00164873"/>
    <w:rsid w:val="001661D9"/>
    <w:rsid w:val="00166BEA"/>
    <w:rsid w:val="00166D64"/>
    <w:rsid w:val="001676A7"/>
    <w:rsid w:val="001707D3"/>
    <w:rsid w:val="00170818"/>
    <w:rsid w:val="0017288F"/>
    <w:rsid w:val="00174020"/>
    <w:rsid w:val="00176753"/>
    <w:rsid w:val="001777E5"/>
    <w:rsid w:val="00182839"/>
    <w:rsid w:val="0019067F"/>
    <w:rsid w:val="0019262C"/>
    <w:rsid w:val="00194C88"/>
    <w:rsid w:val="001955E9"/>
    <w:rsid w:val="00196A3D"/>
    <w:rsid w:val="001A2F37"/>
    <w:rsid w:val="001A7827"/>
    <w:rsid w:val="001B1B9C"/>
    <w:rsid w:val="001B2F14"/>
    <w:rsid w:val="001B4688"/>
    <w:rsid w:val="001C2E5E"/>
    <w:rsid w:val="001C597C"/>
    <w:rsid w:val="001C7E6C"/>
    <w:rsid w:val="001D0247"/>
    <w:rsid w:val="001D3924"/>
    <w:rsid w:val="001D3AED"/>
    <w:rsid w:val="001D4C0D"/>
    <w:rsid w:val="001D5163"/>
    <w:rsid w:val="001D5407"/>
    <w:rsid w:val="001D6F48"/>
    <w:rsid w:val="001E1C65"/>
    <w:rsid w:val="001E3E87"/>
    <w:rsid w:val="001E4698"/>
    <w:rsid w:val="001E69B5"/>
    <w:rsid w:val="001E6A66"/>
    <w:rsid w:val="001E6CFA"/>
    <w:rsid w:val="001F0601"/>
    <w:rsid w:val="001F4FA0"/>
    <w:rsid w:val="001F73C8"/>
    <w:rsid w:val="00201A76"/>
    <w:rsid w:val="00205C43"/>
    <w:rsid w:val="0020659F"/>
    <w:rsid w:val="00207411"/>
    <w:rsid w:val="00210E41"/>
    <w:rsid w:val="00211824"/>
    <w:rsid w:val="00215F8D"/>
    <w:rsid w:val="002170E6"/>
    <w:rsid w:val="00220965"/>
    <w:rsid w:val="00223B9B"/>
    <w:rsid w:val="00227DAA"/>
    <w:rsid w:val="00231E14"/>
    <w:rsid w:val="00241628"/>
    <w:rsid w:val="00242C14"/>
    <w:rsid w:val="00242FDA"/>
    <w:rsid w:val="0024405E"/>
    <w:rsid w:val="002467D5"/>
    <w:rsid w:val="00252416"/>
    <w:rsid w:val="00253CFC"/>
    <w:rsid w:val="002560D8"/>
    <w:rsid w:val="00257C45"/>
    <w:rsid w:val="00263886"/>
    <w:rsid w:val="002674D4"/>
    <w:rsid w:val="00270D12"/>
    <w:rsid w:val="00275282"/>
    <w:rsid w:val="002755EA"/>
    <w:rsid w:val="0028303E"/>
    <w:rsid w:val="00283305"/>
    <w:rsid w:val="00285B40"/>
    <w:rsid w:val="00285DD4"/>
    <w:rsid w:val="00292783"/>
    <w:rsid w:val="00293BDC"/>
    <w:rsid w:val="00294A9A"/>
    <w:rsid w:val="00294AE1"/>
    <w:rsid w:val="00295093"/>
    <w:rsid w:val="002967D4"/>
    <w:rsid w:val="002967FC"/>
    <w:rsid w:val="002A000F"/>
    <w:rsid w:val="002A048A"/>
    <w:rsid w:val="002A14BA"/>
    <w:rsid w:val="002A3234"/>
    <w:rsid w:val="002A486E"/>
    <w:rsid w:val="002B17AE"/>
    <w:rsid w:val="002B379B"/>
    <w:rsid w:val="002B5DFD"/>
    <w:rsid w:val="002B62BC"/>
    <w:rsid w:val="002B7F19"/>
    <w:rsid w:val="002C2BB2"/>
    <w:rsid w:val="002C2CCF"/>
    <w:rsid w:val="002C419A"/>
    <w:rsid w:val="002C6DB5"/>
    <w:rsid w:val="002C707C"/>
    <w:rsid w:val="002D10DD"/>
    <w:rsid w:val="002D11FD"/>
    <w:rsid w:val="002D1C0B"/>
    <w:rsid w:val="002D26B0"/>
    <w:rsid w:val="002D3E91"/>
    <w:rsid w:val="002D4A44"/>
    <w:rsid w:val="002E02B1"/>
    <w:rsid w:val="002E396B"/>
    <w:rsid w:val="002E3D2C"/>
    <w:rsid w:val="002F1879"/>
    <w:rsid w:val="002F1D45"/>
    <w:rsid w:val="002F3420"/>
    <w:rsid w:val="002F63A1"/>
    <w:rsid w:val="00304392"/>
    <w:rsid w:val="00307D29"/>
    <w:rsid w:val="00312620"/>
    <w:rsid w:val="00313105"/>
    <w:rsid w:val="003141B6"/>
    <w:rsid w:val="00321775"/>
    <w:rsid w:val="00321EB5"/>
    <w:rsid w:val="00322DAA"/>
    <w:rsid w:val="00323E56"/>
    <w:rsid w:val="00327067"/>
    <w:rsid w:val="00327078"/>
    <w:rsid w:val="00330970"/>
    <w:rsid w:val="00330A48"/>
    <w:rsid w:val="003334F3"/>
    <w:rsid w:val="00334574"/>
    <w:rsid w:val="0034128C"/>
    <w:rsid w:val="003415A6"/>
    <w:rsid w:val="003430DF"/>
    <w:rsid w:val="00344CE5"/>
    <w:rsid w:val="003504E9"/>
    <w:rsid w:val="003519F1"/>
    <w:rsid w:val="00351EDC"/>
    <w:rsid w:val="003520A4"/>
    <w:rsid w:val="00353818"/>
    <w:rsid w:val="00355460"/>
    <w:rsid w:val="00356E7E"/>
    <w:rsid w:val="0035702D"/>
    <w:rsid w:val="00360535"/>
    <w:rsid w:val="00361F2A"/>
    <w:rsid w:val="003628EB"/>
    <w:rsid w:val="00363602"/>
    <w:rsid w:val="003639EB"/>
    <w:rsid w:val="00364197"/>
    <w:rsid w:val="00373C08"/>
    <w:rsid w:val="003756EB"/>
    <w:rsid w:val="003763CB"/>
    <w:rsid w:val="003805AD"/>
    <w:rsid w:val="00380D62"/>
    <w:rsid w:val="00381001"/>
    <w:rsid w:val="0038145D"/>
    <w:rsid w:val="00382E5B"/>
    <w:rsid w:val="00383853"/>
    <w:rsid w:val="00384980"/>
    <w:rsid w:val="00386A41"/>
    <w:rsid w:val="003874CB"/>
    <w:rsid w:val="00390A4D"/>
    <w:rsid w:val="00391E44"/>
    <w:rsid w:val="00393CE8"/>
    <w:rsid w:val="003940D4"/>
    <w:rsid w:val="003A0AEE"/>
    <w:rsid w:val="003A7420"/>
    <w:rsid w:val="003A75E8"/>
    <w:rsid w:val="003B2723"/>
    <w:rsid w:val="003B3FFE"/>
    <w:rsid w:val="003B49D5"/>
    <w:rsid w:val="003B6F90"/>
    <w:rsid w:val="003C1744"/>
    <w:rsid w:val="003C35B4"/>
    <w:rsid w:val="003C5F9C"/>
    <w:rsid w:val="003C615D"/>
    <w:rsid w:val="003D0F76"/>
    <w:rsid w:val="003D112E"/>
    <w:rsid w:val="003D12A0"/>
    <w:rsid w:val="003D1A98"/>
    <w:rsid w:val="003D32AA"/>
    <w:rsid w:val="003D3FE2"/>
    <w:rsid w:val="003D4E93"/>
    <w:rsid w:val="003D640F"/>
    <w:rsid w:val="003D7316"/>
    <w:rsid w:val="003E17F3"/>
    <w:rsid w:val="003F7D7E"/>
    <w:rsid w:val="00402953"/>
    <w:rsid w:val="00410A00"/>
    <w:rsid w:val="0041108E"/>
    <w:rsid w:val="004127AE"/>
    <w:rsid w:val="0041399D"/>
    <w:rsid w:val="004139E3"/>
    <w:rsid w:val="00417315"/>
    <w:rsid w:val="00420CA6"/>
    <w:rsid w:val="00422716"/>
    <w:rsid w:val="00424EDC"/>
    <w:rsid w:val="00430F13"/>
    <w:rsid w:val="00431112"/>
    <w:rsid w:val="00441F6A"/>
    <w:rsid w:val="00441F95"/>
    <w:rsid w:val="004423FC"/>
    <w:rsid w:val="0044242A"/>
    <w:rsid w:val="00442439"/>
    <w:rsid w:val="00444E10"/>
    <w:rsid w:val="004462AC"/>
    <w:rsid w:val="0044635D"/>
    <w:rsid w:val="00446720"/>
    <w:rsid w:val="004477F1"/>
    <w:rsid w:val="004511C4"/>
    <w:rsid w:val="004570C8"/>
    <w:rsid w:val="00457310"/>
    <w:rsid w:val="0045757E"/>
    <w:rsid w:val="00460B2B"/>
    <w:rsid w:val="00460D49"/>
    <w:rsid w:val="004642B5"/>
    <w:rsid w:val="00465AB7"/>
    <w:rsid w:val="00465CAE"/>
    <w:rsid w:val="004702C9"/>
    <w:rsid w:val="004772EC"/>
    <w:rsid w:val="00477BF4"/>
    <w:rsid w:val="00482836"/>
    <w:rsid w:val="00483326"/>
    <w:rsid w:val="00486D54"/>
    <w:rsid w:val="00486E60"/>
    <w:rsid w:val="00491213"/>
    <w:rsid w:val="00493B58"/>
    <w:rsid w:val="0049433A"/>
    <w:rsid w:val="004949B8"/>
    <w:rsid w:val="004A0234"/>
    <w:rsid w:val="004A11FE"/>
    <w:rsid w:val="004A21EB"/>
    <w:rsid w:val="004A3D37"/>
    <w:rsid w:val="004A6349"/>
    <w:rsid w:val="004A7ADD"/>
    <w:rsid w:val="004B30CA"/>
    <w:rsid w:val="004B4DEA"/>
    <w:rsid w:val="004B6514"/>
    <w:rsid w:val="004B693F"/>
    <w:rsid w:val="004C1DB9"/>
    <w:rsid w:val="004C23B8"/>
    <w:rsid w:val="004C41FA"/>
    <w:rsid w:val="004C6BFB"/>
    <w:rsid w:val="004D0892"/>
    <w:rsid w:val="004D0B9B"/>
    <w:rsid w:val="004D67B3"/>
    <w:rsid w:val="004D7E03"/>
    <w:rsid w:val="004E10B7"/>
    <w:rsid w:val="004F105E"/>
    <w:rsid w:val="004F2C2F"/>
    <w:rsid w:val="004F7211"/>
    <w:rsid w:val="00500D8B"/>
    <w:rsid w:val="00504A78"/>
    <w:rsid w:val="00505244"/>
    <w:rsid w:val="00506758"/>
    <w:rsid w:val="0050720B"/>
    <w:rsid w:val="00510D59"/>
    <w:rsid w:val="005126A1"/>
    <w:rsid w:val="005151B5"/>
    <w:rsid w:val="00517856"/>
    <w:rsid w:val="005206B2"/>
    <w:rsid w:val="00523407"/>
    <w:rsid w:val="00523A05"/>
    <w:rsid w:val="00524652"/>
    <w:rsid w:val="00525891"/>
    <w:rsid w:val="00527F31"/>
    <w:rsid w:val="00530FD0"/>
    <w:rsid w:val="0053363E"/>
    <w:rsid w:val="005336C5"/>
    <w:rsid w:val="00540BCE"/>
    <w:rsid w:val="00541F28"/>
    <w:rsid w:val="0054241F"/>
    <w:rsid w:val="0054746D"/>
    <w:rsid w:val="00550484"/>
    <w:rsid w:val="00555F01"/>
    <w:rsid w:val="0055767F"/>
    <w:rsid w:val="00564E0C"/>
    <w:rsid w:val="00566CE5"/>
    <w:rsid w:val="00571746"/>
    <w:rsid w:val="005722AA"/>
    <w:rsid w:val="00573AEC"/>
    <w:rsid w:val="005742A2"/>
    <w:rsid w:val="005762F3"/>
    <w:rsid w:val="00577FB4"/>
    <w:rsid w:val="00581E03"/>
    <w:rsid w:val="00583985"/>
    <w:rsid w:val="005842B4"/>
    <w:rsid w:val="005862C6"/>
    <w:rsid w:val="00586770"/>
    <w:rsid w:val="00587CF1"/>
    <w:rsid w:val="00590258"/>
    <w:rsid w:val="0059062E"/>
    <w:rsid w:val="00593176"/>
    <w:rsid w:val="00594006"/>
    <w:rsid w:val="00594D78"/>
    <w:rsid w:val="00594F41"/>
    <w:rsid w:val="00596126"/>
    <w:rsid w:val="005A11DA"/>
    <w:rsid w:val="005A4A74"/>
    <w:rsid w:val="005A59C2"/>
    <w:rsid w:val="005A5B4F"/>
    <w:rsid w:val="005A6FCB"/>
    <w:rsid w:val="005A7F6C"/>
    <w:rsid w:val="005B0493"/>
    <w:rsid w:val="005B0F93"/>
    <w:rsid w:val="005B16F4"/>
    <w:rsid w:val="005B186D"/>
    <w:rsid w:val="005B3311"/>
    <w:rsid w:val="005B62EC"/>
    <w:rsid w:val="005C047E"/>
    <w:rsid w:val="005C11FA"/>
    <w:rsid w:val="005C261D"/>
    <w:rsid w:val="005C2760"/>
    <w:rsid w:val="005C3781"/>
    <w:rsid w:val="005C3955"/>
    <w:rsid w:val="005C6411"/>
    <w:rsid w:val="005D0EDF"/>
    <w:rsid w:val="005D25FE"/>
    <w:rsid w:val="005D3ACC"/>
    <w:rsid w:val="005D6C52"/>
    <w:rsid w:val="005E0BAE"/>
    <w:rsid w:val="005E0E65"/>
    <w:rsid w:val="005E1970"/>
    <w:rsid w:val="005E36FF"/>
    <w:rsid w:val="005E5941"/>
    <w:rsid w:val="005F36BF"/>
    <w:rsid w:val="005F7D12"/>
    <w:rsid w:val="00604D84"/>
    <w:rsid w:val="00607561"/>
    <w:rsid w:val="00607722"/>
    <w:rsid w:val="00614673"/>
    <w:rsid w:val="006171C1"/>
    <w:rsid w:val="0062116B"/>
    <w:rsid w:val="00622CC0"/>
    <w:rsid w:val="0062439C"/>
    <w:rsid w:val="0062501A"/>
    <w:rsid w:val="006259D1"/>
    <w:rsid w:val="0063167B"/>
    <w:rsid w:val="0063180F"/>
    <w:rsid w:val="00631923"/>
    <w:rsid w:val="00632C12"/>
    <w:rsid w:val="0064321C"/>
    <w:rsid w:val="00647B74"/>
    <w:rsid w:val="00650847"/>
    <w:rsid w:val="00650AC5"/>
    <w:rsid w:val="00652438"/>
    <w:rsid w:val="00653552"/>
    <w:rsid w:val="00654C7D"/>
    <w:rsid w:val="0065507F"/>
    <w:rsid w:val="0065710F"/>
    <w:rsid w:val="00660B10"/>
    <w:rsid w:val="00663B0C"/>
    <w:rsid w:val="00663FEF"/>
    <w:rsid w:val="00670377"/>
    <w:rsid w:val="006714FD"/>
    <w:rsid w:val="00673575"/>
    <w:rsid w:val="0067472F"/>
    <w:rsid w:val="0067688B"/>
    <w:rsid w:val="006772E7"/>
    <w:rsid w:val="00680E60"/>
    <w:rsid w:val="00687034"/>
    <w:rsid w:val="006873AA"/>
    <w:rsid w:val="006874AA"/>
    <w:rsid w:val="006920B0"/>
    <w:rsid w:val="00692183"/>
    <w:rsid w:val="006932A5"/>
    <w:rsid w:val="006934C7"/>
    <w:rsid w:val="006A0B53"/>
    <w:rsid w:val="006A190F"/>
    <w:rsid w:val="006A3523"/>
    <w:rsid w:val="006B0525"/>
    <w:rsid w:val="006B1CDB"/>
    <w:rsid w:val="006B24AE"/>
    <w:rsid w:val="006B3401"/>
    <w:rsid w:val="006B6C9F"/>
    <w:rsid w:val="006C2A2F"/>
    <w:rsid w:val="006C599B"/>
    <w:rsid w:val="006D02FC"/>
    <w:rsid w:val="006D096B"/>
    <w:rsid w:val="006D2F5B"/>
    <w:rsid w:val="006D3B8E"/>
    <w:rsid w:val="006D446E"/>
    <w:rsid w:val="006D4A1A"/>
    <w:rsid w:val="006D5DD4"/>
    <w:rsid w:val="006D6A18"/>
    <w:rsid w:val="006D6BB5"/>
    <w:rsid w:val="006D7BFC"/>
    <w:rsid w:val="006F674D"/>
    <w:rsid w:val="006F6F42"/>
    <w:rsid w:val="0070502C"/>
    <w:rsid w:val="0070622B"/>
    <w:rsid w:val="007074FD"/>
    <w:rsid w:val="0070798C"/>
    <w:rsid w:val="00720592"/>
    <w:rsid w:val="00721E50"/>
    <w:rsid w:val="00722FB0"/>
    <w:rsid w:val="00723860"/>
    <w:rsid w:val="0072670E"/>
    <w:rsid w:val="007268F5"/>
    <w:rsid w:val="00731792"/>
    <w:rsid w:val="00732067"/>
    <w:rsid w:val="0073358A"/>
    <w:rsid w:val="00736106"/>
    <w:rsid w:val="00743E5F"/>
    <w:rsid w:val="0074666A"/>
    <w:rsid w:val="00754771"/>
    <w:rsid w:val="00756E01"/>
    <w:rsid w:val="007573E5"/>
    <w:rsid w:val="007635B6"/>
    <w:rsid w:val="00765478"/>
    <w:rsid w:val="00765EFC"/>
    <w:rsid w:val="00767D54"/>
    <w:rsid w:val="00777554"/>
    <w:rsid w:val="00777FC6"/>
    <w:rsid w:val="0078331C"/>
    <w:rsid w:val="00785008"/>
    <w:rsid w:val="00786FBC"/>
    <w:rsid w:val="007908A3"/>
    <w:rsid w:val="00791AA8"/>
    <w:rsid w:val="00791FC4"/>
    <w:rsid w:val="00795E68"/>
    <w:rsid w:val="00796645"/>
    <w:rsid w:val="00797D6C"/>
    <w:rsid w:val="007A1AE0"/>
    <w:rsid w:val="007A2B55"/>
    <w:rsid w:val="007A3BCE"/>
    <w:rsid w:val="007A6469"/>
    <w:rsid w:val="007B0961"/>
    <w:rsid w:val="007B42EE"/>
    <w:rsid w:val="007C4955"/>
    <w:rsid w:val="007C5C80"/>
    <w:rsid w:val="007C6BED"/>
    <w:rsid w:val="007D55B1"/>
    <w:rsid w:val="007D57A8"/>
    <w:rsid w:val="007E0556"/>
    <w:rsid w:val="007E44F5"/>
    <w:rsid w:val="007E715B"/>
    <w:rsid w:val="007F0C04"/>
    <w:rsid w:val="007F2F1F"/>
    <w:rsid w:val="007F4EC6"/>
    <w:rsid w:val="007F7FD1"/>
    <w:rsid w:val="00800CB7"/>
    <w:rsid w:val="0080221D"/>
    <w:rsid w:val="00802FF6"/>
    <w:rsid w:val="00803F2B"/>
    <w:rsid w:val="008053A6"/>
    <w:rsid w:val="00805B41"/>
    <w:rsid w:val="00806F12"/>
    <w:rsid w:val="00806F8C"/>
    <w:rsid w:val="008105D3"/>
    <w:rsid w:val="00811809"/>
    <w:rsid w:val="00814D2E"/>
    <w:rsid w:val="00815450"/>
    <w:rsid w:val="008158A3"/>
    <w:rsid w:val="008166F7"/>
    <w:rsid w:val="00817F7C"/>
    <w:rsid w:val="008208C7"/>
    <w:rsid w:val="00824547"/>
    <w:rsid w:val="00825012"/>
    <w:rsid w:val="008310FF"/>
    <w:rsid w:val="00832D86"/>
    <w:rsid w:val="00833C2D"/>
    <w:rsid w:val="00840752"/>
    <w:rsid w:val="00842CBB"/>
    <w:rsid w:val="00844D05"/>
    <w:rsid w:val="0084556B"/>
    <w:rsid w:val="0084716E"/>
    <w:rsid w:val="00850F25"/>
    <w:rsid w:val="00853F30"/>
    <w:rsid w:val="008540B3"/>
    <w:rsid w:val="0085574D"/>
    <w:rsid w:val="00855E21"/>
    <w:rsid w:val="00856CFF"/>
    <w:rsid w:val="0086016B"/>
    <w:rsid w:val="00860347"/>
    <w:rsid w:val="00860963"/>
    <w:rsid w:val="008612B0"/>
    <w:rsid w:val="00864000"/>
    <w:rsid w:val="00865D5B"/>
    <w:rsid w:val="008773E5"/>
    <w:rsid w:val="008801C2"/>
    <w:rsid w:val="00881AEC"/>
    <w:rsid w:val="00887BB0"/>
    <w:rsid w:val="0089022F"/>
    <w:rsid w:val="008A05F2"/>
    <w:rsid w:val="008A240F"/>
    <w:rsid w:val="008A2925"/>
    <w:rsid w:val="008B116A"/>
    <w:rsid w:val="008B46A7"/>
    <w:rsid w:val="008B5F7B"/>
    <w:rsid w:val="008B67BD"/>
    <w:rsid w:val="008B7348"/>
    <w:rsid w:val="008C075C"/>
    <w:rsid w:val="008C093B"/>
    <w:rsid w:val="008C1637"/>
    <w:rsid w:val="008C5AA7"/>
    <w:rsid w:val="008C6D05"/>
    <w:rsid w:val="008C74F7"/>
    <w:rsid w:val="008D1510"/>
    <w:rsid w:val="008D2FE7"/>
    <w:rsid w:val="008D384B"/>
    <w:rsid w:val="008D3922"/>
    <w:rsid w:val="008D3A51"/>
    <w:rsid w:val="008D44E3"/>
    <w:rsid w:val="008D4E58"/>
    <w:rsid w:val="008D6C3A"/>
    <w:rsid w:val="008D7A2F"/>
    <w:rsid w:val="008E2ED6"/>
    <w:rsid w:val="008E4786"/>
    <w:rsid w:val="008E5D55"/>
    <w:rsid w:val="008F26AD"/>
    <w:rsid w:val="008F2FB3"/>
    <w:rsid w:val="008F46EE"/>
    <w:rsid w:val="008F4B07"/>
    <w:rsid w:val="008F78D5"/>
    <w:rsid w:val="00902F55"/>
    <w:rsid w:val="0090470C"/>
    <w:rsid w:val="0090531C"/>
    <w:rsid w:val="00906198"/>
    <w:rsid w:val="00911CA6"/>
    <w:rsid w:val="009129BD"/>
    <w:rsid w:val="0091745E"/>
    <w:rsid w:val="009233F5"/>
    <w:rsid w:val="00926D5C"/>
    <w:rsid w:val="009360D1"/>
    <w:rsid w:val="009364DE"/>
    <w:rsid w:val="00940A6F"/>
    <w:rsid w:val="00942237"/>
    <w:rsid w:val="009429D0"/>
    <w:rsid w:val="00947BF1"/>
    <w:rsid w:val="00950F2C"/>
    <w:rsid w:val="009512A7"/>
    <w:rsid w:val="009543EE"/>
    <w:rsid w:val="00954C93"/>
    <w:rsid w:val="009612D3"/>
    <w:rsid w:val="009702DE"/>
    <w:rsid w:val="00971B64"/>
    <w:rsid w:val="00973331"/>
    <w:rsid w:val="00976266"/>
    <w:rsid w:val="00977BEF"/>
    <w:rsid w:val="0098218D"/>
    <w:rsid w:val="00990E54"/>
    <w:rsid w:val="009A239C"/>
    <w:rsid w:val="009A3976"/>
    <w:rsid w:val="009A3AAF"/>
    <w:rsid w:val="009A3EAE"/>
    <w:rsid w:val="009A4956"/>
    <w:rsid w:val="009A6156"/>
    <w:rsid w:val="009A7747"/>
    <w:rsid w:val="009A7DCC"/>
    <w:rsid w:val="009B0652"/>
    <w:rsid w:val="009B21F1"/>
    <w:rsid w:val="009B23BA"/>
    <w:rsid w:val="009B271F"/>
    <w:rsid w:val="009B2AEC"/>
    <w:rsid w:val="009B2C68"/>
    <w:rsid w:val="009B6ADC"/>
    <w:rsid w:val="009C4DE4"/>
    <w:rsid w:val="009D219C"/>
    <w:rsid w:val="009D2CDF"/>
    <w:rsid w:val="009D72AA"/>
    <w:rsid w:val="009E393C"/>
    <w:rsid w:val="009E58BB"/>
    <w:rsid w:val="009E6008"/>
    <w:rsid w:val="009E6385"/>
    <w:rsid w:val="009F0268"/>
    <w:rsid w:val="009F4313"/>
    <w:rsid w:val="009F494B"/>
    <w:rsid w:val="009F520F"/>
    <w:rsid w:val="009F79BA"/>
    <w:rsid w:val="00A009EA"/>
    <w:rsid w:val="00A07761"/>
    <w:rsid w:val="00A12D02"/>
    <w:rsid w:val="00A139C5"/>
    <w:rsid w:val="00A17980"/>
    <w:rsid w:val="00A21E33"/>
    <w:rsid w:val="00A21E81"/>
    <w:rsid w:val="00A25047"/>
    <w:rsid w:val="00A30934"/>
    <w:rsid w:val="00A31870"/>
    <w:rsid w:val="00A33184"/>
    <w:rsid w:val="00A36342"/>
    <w:rsid w:val="00A42896"/>
    <w:rsid w:val="00A43179"/>
    <w:rsid w:val="00A44FC2"/>
    <w:rsid w:val="00A4771A"/>
    <w:rsid w:val="00A47F81"/>
    <w:rsid w:val="00A50D78"/>
    <w:rsid w:val="00A51057"/>
    <w:rsid w:val="00A518B3"/>
    <w:rsid w:val="00A51F17"/>
    <w:rsid w:val="00A52005"/>
    <w:rsid w:val="00A53223"/>
    <w:rsid w:val="00A57BE7"/>
    <w:rsid w:val="00A61E48"/>
    <w:rsid w:val="00A6563F"/>
    <w:rsid w:val="00A67F48"/>
    <w:rsid w:val="00A704D5"/>
    <w:rsid w:val="00A70752"/>
    <w:rsid w:val="00A72951"/>
    <w:rsid w:val="00A7418F"/>
    <w:rsid w:val="00A7474F"/>
    <w:rsid w:val="00A7774E"/>
    <w:rsid w:val="00A83118"/>
    <w:rsid w:val="00A86C97"/>
    <w:rsid w:val="00A86DE0"/>
    <w:rsid w:val="00A86E28"/>
    <w:rsid w:val="00A87074"/>
    <w:rsid w:val="00A909D4"/>
    <w:rsid w:val="00A92AC5"/>
    <w:rsid w:val="00A93E28"/>
    <w:rsid w:val="00AA3B59"/>
    <w:rsid w:val="00AA701D"/>
    <w:rsid w:val="00AB16B3"/>
    <w:rsid w:val="00AB4207"/>
    <w:rsid w:val="00AC4193"/>
    <w:rsid w:val="00AD0FD6"/>
    <w:rsid w:val="00AD5A04"/>
    <w:rsid w:val="00AD7994"/>
    <w:rsid w:val="00AE20AC"/>
    <w:rsid w:val="00AE31C7"/>
    <w:rsid w:val="00AE3911"/>
    <w:rsid w:val="00AE488C"/>
    <w:rsid w:val="00AE709A"/>
    <w:rsid w:val="00AF7E75"/>
    <w:rsid w:val="00B00868"/>
    <w:rsid w:val="00B01499"/>
    <w:rsid w:val="00B06847"/>
    <w:rsid w:val="00B07042"/>
    <w:rsid w:val="00B071FD"/>
    <w:rsid w:val="00B10DC9"/>
    <w:rsid w:val="00B156B9"/>
    <w:rsid w:val="00B159DB"/>
    <w:rsid w:val="00B20279"/>
    <w:rsid w:val="00B21EE8"/>
    <w:rsid w:val="00B24F0E"/>
    <w:rsid w:val="00B310A4"/>
    <w:rsid w:val="00B319A1"/>
    <w:rsid w:val="00B3259A"/>
    <w:rsid w:val="00B40077"/>
    <w:rsid w:val="00B42160"/>
    <w:rsid w:val="00B45A43"/>
    <w:rsid w:val="00B45D4C"/>
    <w:rsid w:val="00B45FEF"/>
    <w:rsid w:val="00B53213"/>
    <w:rsid w:val="00B5501D"/>
    <w:rsid w:val="00B61668"/>
    <w:rsid w:val="00B625FA"/>
    <w:rsid w:val="00B70AB8"/>
    <w:rsid w:val="00B70E6E"/>
    <w:rsid w:val="00B7110A"/>
    <w:rsid w:val="00B73845"/>
    <w:rsid w:val="00B76BA6"/>
    <w:rsid w:val="00B76BE5"/>
    <w:rsid w:val="00B85469"/>
    <w:rsid w:val="00B902AE"/>
    <w:rsid w:val="00B9337F"/>
    <w:rsid w:val="00B948CB"/>
    <w:rsid w:val="00B94BF5"/>
    <w:rsid w:val="00B958C0"/>
    <w:rsid w:val="00B979BB"/>
    <w:rsid w:val="00B97F8D"/>
    <w:rsid w:val="00BA0D9F"/>
    <w:rsid w:val="00BA6C1C"/>
    <w:rsid w:val="00BA7B2F"/>
    <w:rsid w:val="00BB4689"/>
    <w:rsid w:val="00BB5D21"/>
    <w:rsid w:val="00BB6C89"/>
    <w:rsid w:val="00BC1036"/>
    <w:rsid w:val="00BC1A4A"/>
    <w:rsid w:val="00BC2D8F"/>
    <w:rsid w:val="00BC4302"/>
    <w:rsid w:val="00BC7D64"/>
    <w:rsid w:val="00BD13D0"/>
    <w:rsid w:val="00BD2E2F"/>
    <w:rsid w:val="00BD6B49"/>
    <w:rsid w:val="00BE0B38"/>
    <w:rsid w:val="00BE4777"/>
    <w:rsid w:val="00BF3214"/>
    <w:rsid w:val="00BF408A"/>
    <w:rsid w:val="00BF47AC"/>
    <w:rsid w:val="00C017C5"/>
    <w:rsid w:val="00C02BA6"/>
    <w:rsid w:val="00C03393"/>
    <w:rsid w:val="00C061C7"/>
    <w:rsid w:val="00C07C7D"/>
    <w:rsid w:val="00C1435D"/>
    <w:rsid w:val="00C162ED"/>
    <w:rsid w:val="00C202C1"/>
    <w:rsid w:val="00C2639C"/>
    <w:rsid w:val="00C263CC"/>
    <w:rsid w:val="00C26D46"/>
    <w:rsid w:val="00C30793"/>
    <w:rsid w:val="00C322A1"/>
    <w:rsid w:val="00C34A5B"/>
    <w:rsid w:val="00C36E6D"/>
    <w:rsid w:val="00C3787E"/>
    <w:rsid w:val="00C42011"/>
    <w:rsid w:val="00C42BCF"/>
    <w:rsid w:val="00C45E9C"/>
    <w:rsid w:val="00C4774B"/>
    <w:rsid w:val="00C51365"/>
    <w:rsid w:val="00C52B44"/>
    <w:rsid w:val="00C557BA"/>
    <w:rsid w:val="00C55C70"/>
    <w:rsid w:val="00C56EF3"/>
    <w:rsid w:val="00C57B14"/>
    <w:rsid w:val="00C65B54"/>
    <w:rsid w:val="00C67EB7"/>
    <w:rsid w:val="00C74121"/>
    <w:rsid w:val="00C74475"/>
    <w:rsid w:val="00C74538"/>
    <w:rsid w:val="00C74BFC"/>
    <w:rsid w:val="00C74C7A"/>
    <w:rsid w:val="00C8361D"/>
    <w:rsid w:val="00C868DA"/>
    <w:rsid w:val="00C93054"/>
    <w:rsid w:val="00C93819"/>
    <w:rsid w:val="00C95A94"/>
    <w:rsid w:val="00C960B4"/>
    <w:rsid w:val="00CA0618"/>
    <w:rsid w:val="00CA2547"/>
    <w:rsid w:val="00CA2EC3"/>
    <w:rsid w:val="00CA4724"/>
    <w:rsid w:val="00CA70BA"/>
    <w:rsid w:val="00CA70C6"/>
    <w:rsid w:val="00CB00BE"/>
    <w:rsid w:val="00CB13E7"/>
    <w:rsid w:val="00CB191E"/>
    <w:rsid w:val="00CB1F92"/>
    <w:rsid w:val="00CB2604"/>
    <w:rsid w:val="00CB3F7E"/>
    <w:rsid w:val="00CB7E0F"/>
    <w:rsid w:val="00CC06D9"/>
    <w:rsid w:val="00CC32B5"/>
    <w:rsid w:val="00CC401E"/>
    <w:rsid w:val="00CD2415"/>
    <w:rsid w:val="00CD2980"/>
    <w:rsid w:val="00CD2DF0"/>
    <w:rsid w:val="00CD3789"/>
    <w:rsid w:val="00CD4F00"/>
    <w:rsid w:val="00CD6C55"/>
    <w:rsid w:val="00CE1988"/>
    <w:rsid w:val="00CE2185"/>
    <w:rsid w:val="00CE3A39"/>
    <w:rsid w:val="00CE5F46"/>
    <w:rsid w:val="00CE715D"/>
    <w:rsid w:val="00CF1C08"/>
    <w:rsid w:val="00CF61B0"/>
    <w:rsid w:val="00CF6965"/>
    <w:rsid w:val="00CF6EC5"/>
    <w:rsid w:val="00D01A21"/>
    <w:rsid w:val="00D02B6A"/>
    <w:rsid w:val="00D04273"/>
    <w:rsid w:val="00D06451"/>
    <w:rsid w:val="00D10464"/>
    <w:rsid w:val="00D11438"/>
    <w:rsid w:val="00D11F00"/>
    <w:rsid w:val="00D11FD0"/>
    <w:rsid w:val="00D1286E"/>
    <w:rsid w:val="00D17A82"/>
    <w:rsid w:val="00D210E0"/>
    <w:rsid w:val="00D26E50"/>
    <w:rsid w:val="00D30B3E"/>
    <w:rsid w:val="00D321C7"/>
    <w:rsid w:val="00D3777E"/>
    <w:rsid w:val="00D41CF4"/>
    <w:rsid w:val="00D44556"/>
    <w:rsid w:val="00D45F11"/>
    <w:rsid w:val="00D45F7B"/>
    <w:rsid w:val="00D518FB"/>
    <w:rsid w:val="00D54DB4"/>
    <w:rsid w:val="00D56750"/>
    <w:rsid w:val="00D623F3"/>
    <w:rsid w:val="00D62A61"/>
    <w:rsid w:val="00D64745"/>
    <w:rsid w:val="00D721CB"/>
    <w:rsid w:val="00D72322"/>
    <w:rsid w:val="00D729EE"/>
    <w:rsid w:val="00D739D3"/>
    <w:rsid w:val="00D73BF5"/>
    <w:rsid w:val="00D73E04"/>
    <w:rsid w:val="00D77E8F"/>
    <w:rsid w:val="00D81728"/>
    <w:rsid w:val="00D81868"/>
    <w:rsid w:val="00D828C6"/>
    <w:rsid w:val="00D91FF4"/>
    <w:rsid w:val="00D95FC4"/>
    <w:rsid w:val="00D965FD"/>
    <w:rsid w:val="00D96DFE"/>
    <w:rsid w:val="00DA0539"/>
    <w:rsid w:val="00DB0143"/>
    <w:rsid w:val="00DB1A92"/>
    <w:rsid w:val="00DB4A97"/>
    <w:rsid w:val="00DB51E1"/>
    <w:rsid w:val="00DB7966"/>
    <w:rsid w:val="00DC0A10"/>
    <w:rsid w:val="00DC33C2"/>
    <w:rsid w:val="00DC4EBB"/>
    <w:rsid w:val="00DC4F90"/>
    <w:rsid w:val="00DC59D1"/>
    <w:rsid w:val="00DC7D0F"/>
    <w:rsid w:val="00DD298A"/>
    <w:rsid w:val="00DD2B2D"/>
    <w:rsid w:val="00DD6641"/>
    <w:rsid w:val="00DD6EDB"/>
    <w:rsid w:val="00DE097F"/>
    <w:rsid w:val="00DE168E"/>
    <w:rsid w:val="00DF172F"/>
    <w:rsid w:val="00DF17BF"/>
    <w:rsid w:val="00DF2140"/>
    <w:rsid w:val="00DF49FE"/>
    <w:rsid w:val="00DF65DE"/>
    <w:rsid w:val="00E00AC2"/>
    <w:rsid w:val="00E02368"/>
    <w:rsid w:val="00E119C1"/>
    <w:rsid w:val="00E12A76"/>
    <w:rsid w:val="00E12DAF"/>
    <w:rsid w:val="00E15E99"/>
    <w:rsid w:val="00E1687C"/>
    <w:rsid w:val="00E213C4"/>
    <w:rsid w:val="00E23B71"/>
    <w:rsid w:val="00E25C96"/>
    <w:rsid w:val="00E3158C"/>
    <w:rsid w:val="00E3453F"/>
    <w:rsid w:val="00E35052"/>
    <w:rsid w:val="00E35309"/>
    <w:rsid w:val="00E356FE"/>
    <w:rsid w:val="00E36BC2"/>
    <w:rsid w:val="00E37B5C"/>
    <w:rsid w:val="00E41196"/>
    <w:rsid w:val="00E41E02"/>
    <w:rsid w:val="00E424D2"/>
    <w:rsid w:val="00E43455"/>
    <w:rsid w:val="00E43EF1"/>
    <w:rsid w:val="00E4554E"/>
    <w:rsid w:val="00E51795"/>
    <w:rsid w:val="00E5277A"/>
    <w:rsid w:val="00E53337"/>
    <w:rsid w:val="00E53B52"/>
    <w:rsid w:val="00E62EC7"/>
    <w:rsid w:val="00E632AC"/>
    <w:rsid w:val="00E6491A"/>
    <w:rsid w:val="00E66762"/>
    <w:rsid w:val="00E721A9"/>
    <w:rsid w:val="00E75148"/>
    <w:rsid w:val="00E75D00"/>
    <w:rsid w:val="00E75F3B"/>
    <w:rsid w:val="00E76648"/>
    <w:rsid w:val="00E77FE5"/>
    <w:rsid w:val="00E86C0D"/>
    <w:rsid w:val="00E909DE"/>
    <w:rsid w:val="00E91452"/>
    <w:rsid w:val="00E94E76"/>
    <w:rsid w:val="00EA2B9A"/>
    <w:rsid w:val="00EA5D2D"/>
    <w:rsid w:val="00EA66E7"/>
    <w:rsid w:val="00EB009E"/>
    <w:rsid w:val="00EB0BA5"/>
    <w:rsid w:val="00EB3128"/>
    <w:rsid w:val="00EB7F44"/>
    <w:rsid w:val="00EC189B"/>
    <w:rsid w:val="00EC1A52"/>
    <w:rsid w:val="00EC3F6B"/>
    <w:rsid w:val="00EC5C8C"/>
    <w:rsid w:val="00EC7761"/>
    <w:rsid w:val="00EC7A40"/>
    <w:rsid w:val="00EC7BD8"/>
    <w:rsid w:val="00ED04DC"/>
    <w:rsid w:val="00ED0B50"/>
    <w:rsid w:val="00ED1033"/>
    <w:rsid w:val="00ED3993"/>
    <w:rsid w:val="00ED4B30"/>
    <w:rsid w:val="00ED5206"/>
    <w:rsid w:val="00ED72C1"/>
    <w:rsid w:val="00ED788C"/>
    <w:rsid w:val="00EE1CF4"/>
    <w:rsid w:val="00EE46FF"/>
    <w:rsid w:val="00EE4709"/>
    <w:rsid w:val="00EE6643"/>
    <w:rsid w:val="00EE71F1"/>
    <w:rsid w:val="00EF051A"/>
    <w:rsid w:val="00EF1336"/>
    <w:rsid w:val="00EF1E4E"/>
    <w:rsid w:val="00EF248D"/>
    <w:rsid w:val="00EF5447"/>
    <w:rsid w:val="00EF56E7"/>
    <w:rsid w:val="00F02F51"/>
    <w:rsid w:val="00F05658"/>
    <w:rsid w:val="00F06E6E"/>
    <w:rsid w:val="00F11CFC"/>
    <w:rsid w:val="00F14EE5"/>
    <w:rsid w:val="00F21756"/>
    <w:rsid w:val="00F22CEC"/>
    <w:rsid w:val="00F2502E"/>
    <w:rsid w:val="00F27143"/>
    <w:rsid w:val="00F2743A"/>
    <w:rsid w:val="00F30EB0"/>
    <w:rsid w:val="00F35BA4"/>
    <w:rsid w:val="00F374DD"/>
    <w:rsid w:val="00F419EF"/>
    <w:rsid w:val="00F451D8"/>
    <w:rsid w:val="00F45366"/>
    <w:rsid w:val="00F479DE"/>
    <w:rsid w:val="00F5116C"/>
    <w:rsid w:val="00F51EC5"/>
    <w:rsid w:val="00F53858"/>
    <w:rsid w:val="00F53B86"/>
    <w:rsid w:val="00F5664E"/>
    <w:rsid w:val="00F56C0F"/>
    <w:rsid w:val="00F572C7"/>
    <w:rsid w:val="00F62237"/>
    <w:rsid w:val="00F639C8"/>
    <w:rsid w:val="00F6657F"/>
    <w:rsid w:val="00F67D77"/>
    <w:rsid w:val="00F70DB5"/>
    <w:rsid w:val="00F710F9"/>
    <w:rsid w:val="00F74B9A"/>
    <w:rsid w:val="00F765F4"/>
    <w:rsid w:val="00F817DE"/>
    <w:rsid w:val="00F90B52"/>
    <w:rsid w:val="00F91E50"/>
    <w:rsid w:val="00F91F7C"/>
    <w:rsid w:val="00F9337E"/>
    <w:rsid w:val="00F97224"/>
    <w:rsid w:val="00FA1152"/>
    <w:rsid w:val="00FA186C"/>
    <w:rsid w:val="00FA1E7F"/>
    <w:rsid w:val="00FA2D02"/>
    <w:rsid w:val="00FA4D0F"/>
    <w:rsid w:val="00FA7965"/>
    <w:rsid w:val="00FB3B21"/>
    <w:rsid w:val="00FC4A99"/>
    <w:rsid w:val="00FC5334"/>
    <w:rsid w:val="00FC5379"/>
    <w:rsid w:val="00FC5574"/>
    <w:rsid w:val="00FC6EA1"/>
    <w:rsid w:val="00FD38D4"/>
    <w:rsid w:val="00FD44FC"/>
    <w:rsid w:val="00FD5646"/>
    <w:rsid w:val="00FD5695"/>
    <w:rsid w:val="00FD7030"/>
    <w:rsid w:val="00FD7B44"/>
    <w:rsid w:val="00FD7CE3"/>
    <w:rsid w:val="00FE0E6E"/>
    <w:rsid w:val="00FE17FB"/>
    <w:rsid w:val="00FE1E7E"/>
    <w:rsid w:val="00FE3160"/>
    <w:rsid w:val="00FE5536"/>
    <w:rsid w:val="00FF0F47"/>
    <w:rsid w:val="00FF11D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A2AF51"/>
  <w15:chartTrackingRefBased/>
  <w15:docId w15:val="{FD6BCA98-677A-49CA-BD37-037EFB74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F92"/>
    <w:rPr>
      <w:sz w:val="24"/>
      <w:szCs w:val="24"/>
      <w:lang w:val="en-US" w:eastAsia="en-US"/>
    </w:rPr>
  </w:style>
  <w:style w:type="paragraph" w:styleId="Heading1">
    <w:name w:val="heading 1"/>
    <w:basedOn w:val="Normal"/>
    <w:next w:val="Normal"/>
    <w:link w:val="Heading1Char"/>
    <w:uiPriority w:val="9"/>
    <w:qFormat/>
    <w:rsid w:val="00CC401E"/>
    <w:pPr>
      <w:autoSpaceDE w:val="0"/>
      <w:autoSpaceDN w:val="0"/>
      <w:adjustRightInd w:val="0"/>
      <w:spacing w:before="240"/>
      <w:outlineLvl w:val="0"/>
    </w:pPr>
    <w:rPr>
      <w:rFonts w:ascii="Helvetica" w:hAnsi="Helvetica" w:cs="FormataOTF-Bold"/>
      <w:b/>
      <w:bCs/>
      <w:color w:val="00629B"/>
      <w:sz w:val="18"/>
      <w:szCs w:val="18"/>
    </w:rPr>
  </w:style>
  <w:style w:type="paragraph" w:styleId="Heading2">
    <w:name w:val="heading 2"/>
    <w:basedOn w:val="Normal"/>
    <w:next w:val="Normal"/>
    <w:qFormat/>
    <w:rsid w:val="00CC401E"/>
    <w:pPr>
      <w:autoSpaceDE w:val="0"/>
      <w:autoSpaceDN w:val="0"/>
      <w:adjustRightInd w:val="0"/>
      <w:spacing w:before="260"/>
      <w:outlineLvl w:val="1"/>
    </w:pPr>
    <w:rPr>
      <w:rFonts w:ascii="Helvetica" w:hAnsi="Helvetica" w:cs="FormataOTFMdIt"/>
      <w:b/>
      <w:i/>
      <w:color w:val="58595B"/>
      <w:sz w:val="18"/>
      <w:szCs w:val="18"/>
    </w:rPr>
  </w:style>
  <w:style w:type="paragraph" w:styleId="Heading3">
    <w:name w:val="heading 3"/>
    <w:basedOn w:val="Normal"/>
    <w:next w:val="Normal"/>
    <w:qFormat/>
    <w:rsid w:val="00CC401E"/>
    <w:pPr>
      <w:autoSpaceDE w:val="0"/>
      <w:autoSpaceDN w:val="0"/>
      <w:adjustRightInd w:val="0"/>
      <w:spacing w:before="80"/>
      <w:outlineLvl w:val="2"/>
    </w:pPr>
    <w:rPr>
      <w:rFonts w:ascii="Helvetica" w:hAnsi="Helvetica" w:cs="FormataOTF-Reg"/>
      <w:caps/>
      <w:color w:val="58595B"/>
      <w:sz w:val="18"/>
      <w:szCs w:val="18"/>
    </w:rPr>
  </w:style>
  <w:style w:type="paragraph" w:styleId="Heading4">
    <w:name w:val="heading 4"/>
    <w:basedOn w:val="Abstract"/>
    <w:next w:val="Normal"/>
    <w:qFormat/>
    <w:rsid w:val="00CC401E"/>
    <w:pPr>
      <w:outlineLvl w:val="3"/>
    </w:pPr>
  </w:style>
  <w:style w:type="paragraph" w:styleId="Heading5">
    <w:name w:val="heading 5"/>
    <w:basedOn w:val="Normal"/>
    <w:next w:val="Normal"/>
    <w:qFormat/>
    <w:rsid w:val="00BE0B38"/>
    <w:pPr>
      <w:numPr>
        <w:ilvl w:val="4"/>
        <w:numId w:val="11"/>
      </w:numPr>
      <w:spacing w:before="240" w:after="60"/>
      <w:outlineLvl w:val="4"/>
    </w:pPr>
    <w:rPr>
      <w:sz w:val="18"/>
      <w:szCs w:val="18"/>
    </w:rPr>
  </w:style>
  <w:style w:type="paragraph" w:styleId="Heading6">
    <w:name w:val="heading 6"/>
    <w:basedOn w:val="Normal"/>
    <w:next w:val="Normal"/>
    <w:qFormat/>
    <w:rsid w:val="00BE0B38"/>
    <w:pPr>
      <w:numPr>
        <w:ilvl w:val="5"/>
        <w:numId w:val="11"/>
      </w:numPr>
      <w:spacing w:before="240" w:after="60"/>
      <w:outlineLvl w:val="5"/>
    </w:pPr>
    <w:rPr>
      <w:i/>
      <w:iCs/>
      <w:sz w:val="16"/>
      <w:szCs w:val="16"/>
    </w:rPr>
  </w:style>
  <w:style w:type="paragraph" w:styleId="Heading7">
    <w:name w:val="heading 7"/>
    <w:basedOn w:val="Normal"/>
    <w:next w:val="Normal"/>
    <w:qFormat/>
    <w:rsid w:val="00BE0B38"/>
    <w:pPr>
      <w:numPr>
        <w:ilvl w:val="6"/>
        <w:numId w:val="11"/>
      </w:numPr>
      <w:spacing w:before="240" w:after="60"/>
      <w:outlineLvl w:val="6"/>
    </w:pPr>
    <w:rPr>
      <w:sz w:val="16"/>
      <w:szCs w:val="16"/>
    </w:rPr>
  </w:style>
  <w:style w:type="paragraph" w:styleId="Heading8">
    <w:name w:val="heading 8"/>
    <w:basedOn w:val="Normal"/>
    <w:next w:val="Normal"/>
    <w:qFormat/>
    <w:rsid w:val="00BE0B38"/>
    <w:pPr>
      <w:numPr>
        <w:ilvl w:val="7"/>
        <w:numId w:val="11"/>
      </w:numPr>
      <w:spacing w:before="240" w:after="60"/>
      <w:outlineLvl w:val="7"/>
    </w:pPr>
    <w:rPr>
      <w:i/>
      <w:iCs/>
      <w:sz w:val="16"/>
      <w:szCs w:val="16"/>
    </w:rPr>
  </w:style>
  <w:style w:type="paragraph" w:styleId="Heading9">
    <w:name w:val="heading 9"/>
    <w:basedOn w:val="Normal"/>
    <w:next w:val="Normal"/>
    <w:qFormat/>
    <w:rsid w:val="00BE0B38"/>
    <w:pPr>
      <w:numPr>
        <w:ilvl w:val="8"/>
        <w:numId w:val="1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link w:val="AbstractChar"/>
    <w:rsid w:val="00D26E50"/>
    <w:pPr>
      <w:spacing w:after="340" w:line="240" w:lineRule="exact"/>
      <w:ind w:right="1380"/>
      <w:jc w:val="both"/>
    </w:pPr>
    <w:rPr>
      <w:sz w:val="20"/>
      <w:szCs w:val="20"/>
    </w:rPr>
  </w:style>
  <w:style w:type="character" w:customStyle="1" w:styleId="AbstractChar">
    <w:name w:val="Abstract Char"/>
    <w:link w:val="Abstract"/>
    <w:rsid w:val="00D26E50"/>
    <w:rPr>
      <w:lang w:val="en-US" w:eastAsia="en-US" w:bidi="ar-SA"/>
    </w:rPr>
  </w:style>
  <w:style w:type="character" w:styleId="Hyperlink">
    <w:name w:val="Hyperlink"/>
    <w:uiPriority w:val="99"/>
    <w:rsid w:val="008F4B07"/>
    <w:rPr>
      <w:color w:val="0000FF"/>
      <w:u w:val="none"/>
    </w:rPr>
  </w:style>
  <w:style w:type="paragraph" w:customStyle="1" w:styleId="DOP">
    <w:name w:val="DOP"/>
    <w:basedOn w:val="Normal"/>
    <w:rsid w:val="00015E73"/>
    <w:pPr>
      <w:spacing w:after="120"/>
    </w:pPr>
    <w:rPr>
      <w:rFonts w:ascii="Helvetica" w:hAnsi="Helvetica"/>
      <w:sz w:val="14"/>
      <w:szCs w:val="14"/>
    </w:rPr>
  </w:style>
  <w:style w:type="paragraph" w:customStyle="1" w:styleId="DOI">
    <w:name w:val="DOI"/>
    <w:basedOn w:val="Normal"/>
    <w:rsid w:val="00EC3F6B"/>
    <w:rPr>
      <w:i/>
      <w:sz w:val="12"/>
      <w:szCs w:val="12"/>
    </w:rPr>
  </w:style>
  <w:style w:type="paragraph" w:customStyle="1" w:styleId="AIHead">
    <w:name w:val="AI Head"/>
    <w:basedOn w:val="Abstract"/>
    <w:link w:val="AIHeadChar"/>
    <w:rsid w:val="00EC3F6B"/>
    <w:rPr>
      <w:rFonts w:ascii="Helvetica" w:hAnsi="Helvetica"/>
      <w:b/>
      <w:color w:val="00629B"/>
    </w:rPr>
  </w:style>
  <w:style w:type="character" w:customStyle="1" w:styleId="AIHeadChar">
    <w:name w:val="AI Head Char"/>
    <w:link w:val="AIHead"/>
    <w:rsid w:val="00EC3F6B"/>
    <w:rPr>
      <w:rFonts w:ascii="Helvetica" w:hAnsi="Helvetica"/>
      <w:b/>
      <w:color w:val="00629B"/>
      <w:lang w:val="en-US" w:eastAsia="en-US" w:bidi="ar-SA"/>
    </w:rPr>
  </w:style>
  <w:style w:type="paragraph" w:customStyle="1" w:styleId="IndexTerms">
    <w:name w:val="IndexTerms"/>
    <w:basedOn w:val="Normal"/>
    <w:rsid w:val="003B3FFE"/>
    <w:pPr>
      <w:autoSpaceDE w:val="0"/>
      <w:autoSpaceDN w:val="0"/>
      <w:adjustRightInd w:val="0"/>
      <w:spacing w:after="520"/>
      <w:ind w:right="1380"/>
    </w:pPr>
    <w:rPr>
      <w:rFonts w:cs="TimesLTStd-Roman"/>
      <w:sz w:val="20"/>
      <w:szCs w:val="20"/>
    </w:rPr>
  </w:style>
  <w:style w:type="paragraph" w:customStyle="1" w:styleId="PARA">
    <w:name w:val="PARA"/>
    <w:basedOn w:val="Normal"/>
    <w:link w:val="PARAChar"/>
    <w:rsid w:val="00EC3F6B"/>
    <w:pPr>
      <w:suppressAutoHyphens/>
      <w:autoSpaceDE w:val="0"/>
      <w:autoSpaceDN w:val="0"/>
      <w:adjustRightInd w:val="0"/>
      <w:spacing w:line="240" w:lineRule="exact"/>
      <w:jc w:val="both"/>
    </w:pPr>
    <w:rPr>
      <w:rFonts w:cs="TimesLTStd-Roman"/>
      <w:spacing w:val="-2"/>
      <w:sz w:val="20"/>
      <w:szCs w:val="20"/>
    </w:rPr>
  </w:style>
  <w:style w:type="paragraph" w:customStyle="1" w:styleId="PARAIndent">
    <w:name w:val="PARA_Indent"/>
    <w:basedOn w:val="PARA"/>
    <w:link w:val="PARAIndentChar"/>
    <w:rsid w:val="009F494B"/>
    <w:pPr>
      <w:ind w:firstLine="200"/>
    </w:pPr>
  </w:style>
  <w:style w:type="character" w:customStyle="1" w:styleId="ITAL">
    <w:name w:val="ITAL"/>
    <w:rsid w:val="009F494B"/>
    <w:rPr>
      <w:i/>
    </w:rPr>
  </w:style>
  <w:style w:type="paragraph" w:customStyle="1" w:styleId="AU">
    <w:name w:val="AU"/>
    <w:basedOn w:val="Normal"/>
    <w:rsid w:val="00084BD2"/>
    <w:pPr>
      <w:spacing w:after="100"/>
      <w:ind w:right="1380"/>
    </w:pPr>
    <w:rPr>
      <w:rFonts w:ascii="Helvetica" w:hAnsi="Helvetica"/>
      <w:b/>
      <w:sz w:val="20"/>
      <w:szCs w:val="20"/>
    </w:rPr>
  </w:style>
  <w:style w:type="paragraph" w:customStyle="1" w:styleId="Aff">
    <w:name w:val="Aff"/>
    <w:basedOn w:val="Normal"/>
    <w:rsid w:val="003B3FFE"/>
    <w:pPr>
      <w:spacing w:after="40" w:line="140" w:lineRule="exact"/>
      <w:ind w:right="1380"/>
    </w:pPr>
    <w:rPr>
      <w:sz w:val="14"/>
    </w:rPr>
  </w:style>
  <w:style w:type="paragraph" w:customStyle="1" w:styleId="CA">
    <w:name w:val="CA"/>
    <w:basedOn w:val="Normal"/>
    <w:rsid w:val="00EC3F6B"/>
    <w:pPr>
      <w:spacing w:before="100" w:after="100"/>
      <w:ind w:right="1380"/>
    </w:pPr>
    <w:rPr>
      <w:sz w:val="15"/>
    </w:rPr>
  </w:style>
  <w:style w:type="paragraph" w:customStyle="1" w:styleId="PI">
    <w:name w:val="PI"/>
    <w:basedOn w:val="Normal"/>
    <w:rsid w:val="00084BD2"/>
    <w:pPr>
      <w:spacing w:after="540" w:line="180" w:lineRule="exact"/>
      <w:ind w:right="1600" w:firstLine="180"/>
    </w:pPr>
    <w:rPr>
      <w:sz w:val="15"/>
    </w:rPr>
  </w:style>
  <w:style w:type="paragraph" w:customStyle="1" w:styleId="References">
    <w:name w:val="References"/>
    <w:basedOn w:val="Normal"/>
    <w:rsid w:val="00CB1F92"/>
    <w:pPr>
      <w:tabs>
        <w:tab w:val="num" w:pos="1170"/>
      </w:tabs>
      <w:ind w:left="1170" w:hanging="360"/>
      <w:jc w:val="both"/>
    </w:pPr>
    <w:rPr>
      <w:sz w:val="16"/>
      <w:szCs w:val="16"/>
    </w:rPr>
  </w:style>
  <w:style w:type="paragraph" w:customStyle="1" w:styleId="Equation">
    <w:name w:val="Equation"/>
    <w:basedOn w:val="Normal"/>
    <w:rsid w:val="00680E60"/>
    <w:pPr>
      <w:tabs>
        <w:tab w:val="left" w:pos="4584"/>
      </w:tabs>
      <w:autoSpaceDE w:val="0"/>
      <w:autoSpaceDN w:val="0"/>
      <w:adjustRightInd w:val="0"/>
      <w:spacing w:before="120" w:after="120"/>
      <w:ind w:left="1600"/>
    </w:pPr>
    <w:rPr>
      <w:rFonts w:cs="MTSYN"/>
      <w:i/>
      <w:sz w:val="20"/>
      <w:szCs w:val="20"/>
    </w:rPr>
  </w:style>
  <w:style w:type="paragraph" w:customStyle="1" w:styleId="FigCaption">
    <w:name w:val="Fig Caption"/>
    <w:basedOn w:val="Normal"/>
    <w:rsid w:val="00B06847"/>
    <w:pPr>
      <w:autoSpaceDE w:val="0"/>
      <w:autoSpaceDN w:val="0"/>
      <w:adjustRightInd w:val="0"/>
      <w:spacing w:before="140"/>
    </w:pPr>
    <w:rPr>
      <w:rFonts w:ascii="Helvetica" w:hAnsi="Helvetica" w:cs="FormataOTF-Bold"/>
      <w:b/>
      <w:bCs/>
      <w:sz w:val="14"/>
      <w:szCs w:val="14"/>
    </w:rPr>
  </w:style>
  <w:style w:type="character" w:customStyle="1" w:styleId="CaptionColor">
    <w:name w:val="Caption Color"/>
    <w:rsid w:val="00B06847"/>
    <w:rPr>
      <w:rFonts w:ascii="Helvetica" w:hAnsi="Helvetica" w:cs="FormataOTF-Bold"/>
      <w:bCs/>
      <w:color w:val="00629B"/>
      <w:sz w:val="14"/>
      <w:szCs w:val="14"/>
    </w:rPr>
  </w:style>
  <w:style w:type="paragraph" w:customStyle="1" w:styleId="TableCaption">
    <w:name w:val="Table Caption"/>
    <w:basedOn w:val="Normal"/>
    <w:rsid w:val="00231E14"/>
    <w:pPr>
      <w:autoSpaceDE w:val="0"/>
      <w:autoSpaceDN w:val="0"/>
      <w:adjustRightInd w:val="0"/>
      <w:spacing w:before="320" w:after="220"/>
    </w:pPr>
    <w:rPr>
      <w:rFonts w:ascii="Helvetica" w:hAnsi="Helvetica" w:cs="FormataOTFMd"/>
      <w:b/>
      <w:sz w:val="14"/>
      <w:szCs w:val="14"/>
    </w:rPr>
  </w:style>
  <w:style w:type="paragraph" w:customStyle="1" w:styleId="Ref1">
    <w:name w:val="Ref_1"/>
    <w:basedOn w:val="Normal"/>
    <w:rsid w:val="00105925"/>
    <w:pPr>
      <w:autoSpaceDE w:val="0"/>
      <w:autoSpaceDN w:val="0"/>
      <w:adjustRightInd w:val="0"/>
      <w:spacing w:before="40"/>
      <w:ind w:left="300" w:hanging="260"/>
      <w:jc w:val="both"/>
    </w:pPr>
    <w:rPr>
      <w:rFonts w:cs="TimesLTStd-Roman"/>
      <w:sz w:val="15"/>
      <w:szCs w:val="15"/>
    </w:rPr>
  </w:style>
  <w:style w:type="paragraph" w:customStyle="1" w:styleId="Ref">
    <w:name w:val="Ref"/>
    <w:basedOn w:val="Ref1"/>
    <w:rsid w:val="007573E5"/>
    <w:pPr>
      <w:spacing w:before="0"/>
    </w:pPr>
  </w:style>
  <w:style w:type="paragraph" w:customStyle="1" w:styleId="AUBios">
    <w:name w:val="AU_Bios"/>
    <w:basedOn w:val="Normal"/>
    <w:rsid w:val="00323E56"/>
    <w:pPr>
      <w:autoSpaceDE w:val="0"/>
      <w:autoSpaceDN w:val="0"/>
      <w:adjustRightInd w:val="0"/>
      <w:spacing w:before="1340"/>
      <w:jc w:val="both"/>
    </w:pPr>
    <w:rPr>
      <w:rFonts w:cs="TimesLTStd-Roman"/>
      <w:sz w:val="16"/>
      <w:szCs w:val="16"/>
    </w:rPr>
  </w:style>
  <w:style w:type="character" w:customStyle="1" w:styleId="AUBiosbd">
    <w:name w:val="AU_Bios bd"/>
    <w:rsid w:val="00382E5B"/>
    <w:rPr>
      <w:rFonts w:ascii="Helvetica" w:hAnsi="Helvetica" w:cs="FormataOTFMd"/>
      <w:b/>
    </w:rPr>
  </w:style>
  <w:style w:type="paragraph" w:styleId="Header">
    <w:name w:val="header"/>
    <w:basedOn w:val="Normal"/>
    <w:link w:val="HeaderChar"/>
    <w:rsid w:val="00E721A9"/>
    <w:pPr>
      <w:tabs>
        <w:tab w:val="center" w:pos="4320"/>
        <w:tab w:val="right" w:pos="8640"/>
      </w:tabs>
    </w:pPr>
  </w:style>
  <w:style w:type="paragraph" w:styleId="Footer">
    <w:name w:val="footer"/>
    <w:basedOn w:val="Normal"/>
    <w:link w:val="FooterChar"/>
    <w:uiPriority w:val="99"/>
    <w:rsid w:val="00E721A9"/>
    <w:pPr>
      <w:tabs>
        <w:tab w:val="center" w:pos="4320"/>
        <w:tab w:val="right" w:pos="8640"/>
      </w:tabs>
    </w:pPr>
  </w:style>
  <w:style w:type="character" w:customStyle="1" w:styleId="SuperScript">
    <w:name w:val="Super Script"/>
    <w:rsid w:val="00947BF1"/>
    <w:rPr>
      <w:vertAlign w:val="superscript"/>
    </w:rPr>
  </w:style>
  <w:style w:type="paragraph" w:customStyle="1" w:styleId="PINoSpace">
    <w:name w:val="PI_No Space"/>
    <w:basedOn w:val="PI"/>
    <w:rsid w:val="008B67BD"/>
    <w:pPr>
      <w:spacing w:after="0"/>
      <w:ind w:firstLine="0"/>
    </w:pPr>
    <w:rPr>
      <w:sz w:val="14"/>
      <w:szCs w:val="14"/>
    </w:rPr>
  </w:style>
  <w:style w:type="paragraph" w:customStyle="1" w:styleId="Text">
    <w:name w:val="Text"/>
    <w:basedOn w:val="PARA"/>
    <w:rsid w:val="00CC401E"/>
  </w:style>
  <w:style w:type="character" w:customStyle="1" w:styleId="BodyText2">
    <w:name w:val="Body Text2"/>
    <w:rsid w:val="00ED72C1"/>
    <w:rPr>
      <w:rFonts w:ascii="Verdana" w:hAnsi="Verdana" w:cs="Verdana"/>
      <w:color w:val="000000"/>
      <w:sz w:val="22"/>
      <w:szCs w:val="22"/>
    </w:rPr>
  </w:style>
  <w:style w:type="paragraph" w:styleId="FootnoteText">
    <w:name w:val="footnote text"/>
    <w:basedOn w:val="Normal"/>
    <w:link w:val="FootnoteTextChar"/>
    <w:semiHidden/>
    <w:rsid w:val="00856CFF"/>
    <w:pPr>
      <w:ind w:firstLine="202"/>
      <w:jc w:val="both"/>
    </w:pPr>
    <w:rPr>
      <w:sz w:val="16"/>
      <w:szCs w:val="16"/>
      <w:lang w:val="x-none" w:eastAsia="x-none"/>
    </w:rPr>
  </w:style>
  <w:style w:type="character" w:customStyle="1" w:styleId="FootnoteTextChar">
    <w:name w:val="Footnote Text Char"/>
    <w:link w:val="FootnoteText"/>
    <w:semiHidden/>
    <w:rsid w:val="00856CFF"/>
    <w:rPr>
      <w:sz w:val="16"/>
      <w:szCs w:val="16"/>
      <w:lang w:val="x-none" w:eastAsia="x-none" w:bidi="ar-SA"/>
    </w:rPr>
  </w:style>
  <w:style w:type="paragraph" w:customStyle="1" w:styleId="TableTitle">
    <w:name w:val="Table Title"/>
    <w:basedOn w:val="Normal"/>
    <w:rsid w:val="00856CFF"/>
    <w:pPr>
      <w:jc w:val="center"/>
    </w:pPr>
    <w:rPr>
      <w:smallCaps/>
      <w:sz w:val="16"/>
      <w:szCs w:val="16"/>
    </w:rPr>
  </w:style>
  <w:style w:type="character" w:customStyle="1" w:styleId="bodytype">
    <w:name w:val="body type"/>
    <w:rsid w:val="00457310"/>
    <w:rPr>
      <w:rFonts w:ascii="Formata-Regular" w:hAnsi="Formata-Regular" w:cs="Formata-Regular"/>
      <w:color w:val="000000"/>
      <w:sz w:val="22"/>
      <w:szCs w:val="22"/>
    </w:rPr>
  </w:style>
  <w:style w:type="paragraph" w:customStyle="1" w:styleId="Style1">
    <w:name w:val="Style1"/>
    <w:basedOn w:val="Normal"/>
    <w:link w:val="Style1Char"/>
    <w:qFormat/>
    <w:rsid w:val="00457310"/>
    <w:pPr>
      <w:keepNext/>
      <w:spacing w:before="240" w:after="80"/>
      <w:jc w:val="center"/>
      <w:outlineLvl w:val="0"/>
    </w:pPr>
    <w:rPr>
      <w:smallCaps/>
      <w:kern w:val="28"/>
      <w:sz w:val="20"/>
      <w:szCs w:val="20"/>
      <w:lang w:val="x-none" w:eastAsia="x-none"/>
    </w:rPr>
  </w:style>
  <w:style w:type="character" w:customStyle="1" w:styleId="Style1Char">
    <w:name w:val="Style1 Char"/>
    <w:link w:val="Style1"/>
    <w:rsid w:val="00457310"/>
    <w:rPr>
      <w:smallCaps/>
      <w:kern w:val="28"/>
      <w:lang w:val="x-none" w:eastAsia="x-none" w:bidi="ar-SA"/>
    </w:rPr>
  </w:style>
  <w:style w:type="character" w:styleId="FootnoteReference">
    <w:name w:val="footnote reference"/>
    <w:semiHidden/>
    <w:rsid w:val="001C597C"/>
    <w:rPr>
      <w:vertAlign w:val="superscript"/>
    </w:rPr>
  </w:style>
  <w:style w:type="paragraph" w:customStyle="1" w:styleId="AUBiosNoSpace">
    <w:name w:val="AU_Bios_No Space"/>
    <w:basedOn w:val="AUBios"/>
    <w:rsid w:val="006A0B53"/>
    <w:pPr>
      <w:spacing w:before="0"/>
      <w:ind w:firstLine="180"/>
    </w:pPr>
  </w:style>
  <w:style w:type="paragraph" w:customStyle="1" w:styleId="FigureCaption">
    <w:name w:val="Figure Caption"/>
    <w:basedOn w:val="Normal"/>
    <w:rsid w:val="0003253A"/>
    <w:pPr>
      <w:jc w:val="both"/>
    </w:pPr>
    <w:rPr>
      <w:sz w:val="16"/>
      <w:szCs w:val="16"/>
    </w:rPr>
  </w:style>
  <w:style w:type="paragraph" w:styleId="Title">
    <w:name w:val="Title"/>
    <w:basedOn w:val="Normal"/>
    <w:next w:val="Normal"/>
    <w:link w:val="TitleChar"/>
    <w:qFormat/>
    <w:rsid w:val="008B67BD"/>
    <w:pPr>
      <w:spacing w:before="480" w:after="300"/>
    </w:pPr>
    <w:rPr>
      <w:rFonts w:ascii="Helvetica" w:hAnsi="Helvetica"/>
      <w:b/>
      <w:color w:val="00629B"/>
      <w:sz w:val="44"/>
      <w:szCs w:val="44"/>
    </w:rPr>
  </w:style>
  <w:style w:type="character" w:customStyle="1" w:styleId="TitleChar">
    <w:name w:val="Title Char"/>
    <w:link w:val="Title"/>
    <w:rsid w:val="008B67BD"/>
    <w:rPr>
      <w:rFonts w:ascii="Helvetica" w:hAnsi="Helvetica"/>
      <w:b/>
      <w:color w:val="00629B"/>
      <w:sz w:val="44"/>
      <w:szCs w:val="44"/>
      <w:lang w:val="en-US" w:eastAsia="en-US"/>
    </w:rPr>
  </w:style>
  <w:style w:type="character" w:styleId="UnresolvedMention">
    <w:name w:val="Unresolved Mention"/>
    <w:basedOn w:val="DefaultParagraphFont"/>
    <w:uiPriority w:val="99"/>
    <w:semiHidden/>
    <w:unhideWhenUsed/>
    <w:rsid w:val="006D5DD4"/>
    <w:rPr>
      <w:color w:val="605E5C"/>
      <w:shd w:val="clear" w:color="auto" w:fill="E1DFDD"/>
    </w:rPr>
  </w:style>
  <w:style w:type="paragraph" w:styleId="NormalWeb">
    <w:name w:val="Normal (Web)"/>
    <w:basedOn w:val="Normal"/>
    <w:uiPriority w:val="99"/>
    <w:rsid w:val="00FE17FB"/>
    <w:pPr>
      <w:spacing w:before="100" w:beforeAutospacing="1" w:after="100" w:afterAutospacing="1"/>
    </w:pPr>
    <w:rPr>
      <w:lang w:val="id-ID" w:eastAsia="id-ID"/>
    </w:rPr>
  </w:style>
  <w:style w:type="table" w:styleId="TableGrid">
    <w:name w:val="Table Grid"/>
    <w:basedOn w:val="TableNormal"/>
    <w:uiPriority w:val="39"/>
    <w:rsid w:val="00B20279"/>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B20279"/>
    <w:rPr>
      <w:sz w:val="24"/>
      <w:szCs w:val="24"/>
      <w:lang w:val="en-US" w:eastAsia="en-US"/>
    </w:rPr>
  </w:style>
  <w:style w:type="table" w:customStyle="1" w:styleId="TableGrid1">
    <w:name w:val="Table Grid1"/>
    <w:basedOn w:val="TableNormal"/>
    <w:next w:val="TableGrid"/>
    <w:uiPriority w:val="59"/>
    <w:rsid w:val="00B20279"/>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42A2"/>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CommentReference">
    <w:name w:val="annotation reference"/>
    <w:basedOn w:val="DefaultParagraphFont"/>
    <w:unhideWhenUsed/>
    <w:rsid w:val="005742A2"/>
    <w:rPr>
      <w:sz w:val="16"/>
      <w:szCs w:val="16"/>
    </w:rPr>
  </w:style>
  <w:style w:type="paragraph" w:styleId="CommentText">
    <w:name w:val="annotation text"/>
    <w:basedOn w:val="Normal"/>
    <w:link w:val="CommentTextChar"/>
    <w:unhideWhenUsed/>
    <w:rsid w:val="005742A2"/>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rsid w:val="005742A2"/>
    <w:rPr>
      <w:rFonts w:asciiTheme="minorHAnsi" w:eastAsiaTheme="minorHAnsi" w:hAnsiTheme="minorHAnsi" w:cstheme="minorBidi"/>
      <w:kern w:val="2"/>
      <w:lang w:val="en-US" w:eastAsia="en-US"/>
      <w14:ligatures w14:val="standardContextual"/>
    </w:rPr>
  </w:style>
  <w:style w:type="character" w:customStyle="1" w:styleId="PARAIndentChar">
    <w:name w:val="PARA_Indent Char"/>
    <w:link w:val="PARAIndent"/>
    <w:rsid w:val="005742A2"/>
    <w:rPr>
      <w:rFonts w:cs="TimesLTStd-Roman"/>
      <w:spacing w:val="-2"/>
      <w:lang w:val="en-US" w:eastAsia="en-US"/>
    </w:rPr>
  </w:style>
  <w:style w:type="character" w:customStyle="1" w:styleId="PARAChar">
    <w:name w:val="PARA Char"/>
    <w:link w:val="PARA"/>
    <w:rsid w:val="005742A2"/>
    <w:rPr>
      <w:rFonts w:cs="TimesLTStd-Roman"/>
      <w:spacing w:val="-2"/>
      <w:lang w:val="en-US" w:eastAsia="en-US"/>
    </w:rPr>
  </w:style>
  <w:style w:type="paragraph" w:styleId="CommentSubject">
    <w:name w:val="annotation subject"/>
    <w:basedOn w:val="CommentText"/>
    <w:next w:val="CommentText"/>
    <w:link w:val="CommentSubjectChar"/>
    <w:rsid w:val="00811809"/>
    <w:pPr>
      <w:spacing w:after="0"/>
    </w:pPr>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rsid w:val="00811809"/>
    <w:rPr>
      <w:rFonts w:asciiTheme="minorHAnsi" w:eastAsiaTheme="minorHAnsi" w:hAnsiTheme="minorHAnsi" w:cstheme="minorBidi"/>
      <w:b/>
      <w:bCs/>
      <w:kern w:val="2"/>
      <w:lang w:val="en-US" w:eastAsia="en-US"/>
      <w14:ligatures w14:val="standardContextual"/>
    </w:rPr>
  </w:style>
  <w:style w:type="character" w:styleId="FollowedHyperlink">
    <w:name w:val="FollowedHyperlink"/>
    <w:basedOn w:val="DefaultParagraphFont"/>
    <w:rsid w:val="00B53213"/>
    <w:rPr>
      <w:color w:val="954F72" w:themeColor="followedHyperlink"/>
      <w:u w:val="single"/>
    </w:rPr>
  </w:style>
  <w:style w:type="paragraph" w:styleId="Caption">
    <w:name w:val="caption"/>
    <w:basedOn w:val="Normal"/>
    <w:next w:val="Normal"/>
    <w:qFormat/>
    <w:rsid w:val="00614673"/>
    <w:pPr>
      <w:spacing w:after="200"/>
    </w:pPr>
    <w:rPr>
      <w:rFonts w:ascii="Calibri" w:hAnsi="Calibri"/>
      <w:b/>
      <w:bCs/>
      <w:color w:val="4F81BD"/>
      <w:sz w:val="18"/>
      <w:szCs w:val="18"/>
    </w:rPr>
  </w:style>
  <w:style w:type="character" w:customStyle="1" w:styleId="FooterChar">
    <w:name w:val="Footer Char"/>
    <w:basedOn w:val="DefaultParagraphFont"/>
    <w:link w:val="Footer"/>
    <w:uiPriority w:val="99"/>
    <w:rsid w:val="002755EA"/>
    <w:rPr>
      <w:sz w:val="24"/>
      <w:szCs w:val="24"/>
      <w:lang w:val="en-US" w:eastAsia="en-US"/>
    </w:rPr>
  </w:style>
  <w:style w:type="paragraph" w:customStyle="1" w:styleId="p1">
    <w:name w:val="p1"/>
    <w:basedOn w:val="Normal"/>
    <w:rsid w:val="00DA0539"/>
    <w:rPr>
      <w:rFonts w:ascii="Helvetica" w:hAnsi="Helvetica" w:cs="Arial"/>
      <w:color w:val="000000"/>
      <w:sz w:val="13"/>
      <w:szCs w:val="13"/>
    </w:rPr>
  </w:style>
  <w:style w:type="character" w:customStyle="1" w:styleId="Heading1Char">
    <w:name w:val="Heading 1 Char"/>
    <w:basedOn w:val="DefaultParagraphFont"/>
    <w:link w:val="Heading1"/>
    <w:uiPriority w:val="9"/>
    <w:rsid w:val="00DB51E1"/>
    <w:rPr>
      <w:rFonts w:ascii="Helvetica" w:hAnsi="Helvetica" w:cs="FormataOTF-Bold"/>
      <w:b/>
      <w:bCs/>
      <w:color w:val="00629B"/>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01/jamainternmed.2020.156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portal.issn.org/resource/ISSN-L/2656-8632"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Triwiyanto123\Documents\PythonScripts\TriwiyantoExperiment\01TNSRE%202021\Accuracy%20Orientation%20CN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012884753042"/>
          <c:y val="6.9586459950105706E-2"/>
          <c:w val="0.82702060806992395"/>
          <c:h val="0.72824059794155305"/>
        </c:manualLayout>
      </c:layout>
      <c:barChart>
        <c:barDir val="col"/>
        <c:grouping val="stacked"/>
        <c:varyColors val="0"/>
        <c:ser>
          <c:idx val="0"/>
          <c:order val="0"/>
          <c:tx>
            <c:strRef>
              <c:f>'acc-ALL'!$O$50</c:f>
              <c:strCache>
                <c:ptCount val="1"/>
                <c:pt idx="0">
                  <c:v>Min</c:v>
                </c:pt>
              </c:strCache>
            </c:strRef>
          </c:tx>
          <c:spPr>
            <a:noFill/>
          </c:spPr>
          <c:invertIfNegative val="0"/>
          <c:cat>
            <c:strRef>
              <c:f>'acc-ALL'!$P$49:$T$49</c:f>
              <c:strCache>
                <c:ptCount val="5"/>
                <c:pt idx="0">
                  <c:v>CNN</c:v>
                </c:pt>
                <c:pt idx="1">
                  <c:v>KNN</c:v>
                </c:pt>
                <c:pt idx="2">
                  <c:v>SVM</c:v>
                </c:pt>
                <c:pt idx="3">
                  <c:v>LDA</c:v>
                </c:pt>
                <c:pt idx="4">
                  <c:v>DT</c:v>
                </c:pt>
              </c:strCache>
            </c:strRef>
          </c:cat>
          <c:val>
            <c:numRef>
              <c:f>'acc-ALL'!$P$50:$T$50</c:f>
              <c:numCache>
                <c:formatCode>General</c:formatCode>
                <c:ptCount val="5"/>
                <c:pt idx="0">
                  <c:v>96</c:v>
                </c:pt>
                <c:pt idx="1">
                  <c:v>78.624338624338606</c:v>
                </c:pt>
                <c:pt idx="2">
                  <c:v>39.537166459302803</c:v>
                </c:pt>
                <c:pt idx="3">
                  <c:v>41.746031746031697</c:v>
                </c:pt>
                <c:pt idx="4">
                  <c:v>72.486772486772395</c:v>
                </c:pt>
              </c:numCache>
            </c:numRef>
          </c:val>
          <c:extLst>
            <c:ext xmlns:c16="http://schemas.microsoft.com/office/drawing/2014/chart" uri="{C3380CC4-5D6E-409C-BE32-E72D297353CC}">
              <c16:uniqueId val="{00000000-70DF-9242-A1B6-1BE8B3D46E5B}"/>
            </c:ext>
          </c:extLst>
        </c:ser>
        <c:ser>
          <c:idx val="1"/>
          <c:order val="1"/>
          <c:tx>
            <c:strRef>
              <c:f>'acc-ALL'!$O$51</c:f>
              <c:strCache>
                <c:ptCount val="1"/>
                <c:pt idx="0">
                  <c:v>Q1-Min</c:v>
                </c:pt>
              </c:strCache>
            </c:strRef>
          </c:tx>
          <c:spPr>
            <a:noFill/>
          </c:spPr>
          <c:invertIfNegative val="0"/>
          <c:errBars>
            <c:errBarType val="minus"/>
            <c:errValType val="percentage"/>
            <c:noEndCap val="0"/>
            <c:val val="100"/>
          </c:errBars>
          <c:cat>
            <c:strRef>
              <c:f>'acc-ALL'!$P$49:$T$49</c:f>
              <c:strCache>
                <c:ptCount val="5"/>
                <c:pt idx="0">
                  <c:v>CNN</c:v>
                </c:pt>
                <c:pt idx="1">
                  <c:v>KNN</c:v>
                </c:pt>
                <c:pt idx="2">
                  <c:v>SVM</c:v>
                </c:pt>
                <c:pt idx="3">
                  <c:v>LDA</c:v>
                </c:pt>
                <c:pt idx="4">
                  <c:v>DT</c:v>
                </c:pt>
              </c:strCache>
            </c:strRef>
          </c:cat>
          <c:val>
            <c:numRef>
              <c:f>'acc-ALL'!$P$51:$T$51</c:f>
              <c:numCache>
                <c:formatCode>General</c:formatCode>
                <c:ptCount val="5"/>
                <c:pt idx="0">
                  <c:v>0.25</c:v>
                </c:pt>
                <c:pt idx="1">
                  <c:v>1.64021164021166</c:v>
                </c:pt>
                <c:pt idx="2">
                  <c:v>7.6387594666230898</c:v>
                </c:pt>
                <c:pt idx="3">
                  <c:v>5.7804232804232996</c:v>
                </c:pt>
                <c:pt idx="4">
                  <c:v>5.2843915343915704</c:v>
                </c:pt>
              </c:numCache>
            </c:numRef>
          </c:val>
          <c:extLst>
            <c:ext xmlns:c16="http://schemas.microsoft.com/office/drawing/2014/chart" uri="{C3380CC4-5D6E-409C-BE32-E72D297353CC}">
              <c16:uniqueId val="{00000001-70DF-9242-A1B6-1BE8B3D46E5B}"/>
            </c:ext>
          </c:extLst>
        </c:ser>
        <c:ser>
          <c:idx val="2"/>
          <c:order val="2"/>
          <c:tx>
            <c:strRef>
              <c:f>'acc-ALL'!$O$52</c:f>
              <c:strCache>
                <c:ptCount val="1"/>
                <c:pt idx="0">
                  <c:v>Med-Q1</c:v>
                </c:pt>
              </c:strCache>
            </c:strRef>
          </c:tx>
          <c:spPr>
            <a:ln>
              <a:solidFill>
                <a:schemeClr val="tx1"/>
              </a:solidFill>
            </a:ln>
          </c:spPr>
          <c:invertIfNegative val="0"/>
          <c:cat>
            <c:strRef>
              <c:f>'acc-ALL'!$P$49:$T$49</c:f>
              <c:strCache>
                <c:ptCount val="5"/>
                <c:pt idx="0">
                  <c:v>CNN</c:v>
                </c:pt>
                <c:pt idx="1">
                  <c:v>KNN</c:v>
                </c:pt>
                <c:pt idx="2">
                  <c:v>SVM</c:v>
                </c:pt>
                <c:pt idx="3">
                  <c:v>LDA</c:v>
                </c:pt>
                <c:pt idx="4">
                  <c:v>DT</c:v>
                </c:pt>
              </c:strCache>
            </c:strRef>
          </c:cat>
          <c:val>
            <c:numRef>
              <c:f>'acc-ALL'!$P$52:$T$52</c:f>
              <c:numCache>
                <c:formatCode>General</c:formatCode>
                <c:ptCount val="5"/>
                <c:pt idx="0">
                  <c:v>1.25</c:v>
                </c:pt>
                <c:pt idx="1">
                  <c:v>7.6984126984127004</c:v>
                </c:pt>
                <c:pt idx="2">
                  <c:v>13.1415343915344</c:v>
                </c:pt>
                <c:pt idx="3">
                  <c:v>13.5185185185185</c:v>
                </c:pt>
                <c:pt idx="4">
                  <c:v>7.0833333333333304</c:v>
                </c:pt>
              </c:numCache>
            </c:numRef>
          </c:val>
          <c:extLst>
            <c:ext xmlns:c16="http://schemas.microsoft.com/office/drawing/2014/chart" uri="{C3380CC4-5D6E-409C-BE32-E72D297353CC}">
              <c16:uniqueId val="{00000002-70DF-9242-A1B6-1BE8B3D46E5B}"/>
            </c:ext>
          </c:extLst>
        </c:ser>
        <c:ser>
          <c:idx val="3"/>
          <c:order val="3"/>
          <c:tx>
            <c:strRef>
              <c:f>'acc-ALL'!$O$53</c:f>
              <c:strCache>
                <c:ptCount val="1"/>
                <c:pt idx="0">
                  <c:v>Q3-Med</c:v>
                </c:pt>
              </c:strCache>
            </c:strRef>
          </c:tx>
          <c:spPr>
            <a:solidFill>
              <a:schemeClr val="bg1"/>
            </a:solidFill>
            <a:ln>
              <a:solidFill>
                <a:schemeClr val="tx1"/>
              </a:solidFill>
            </a:ln>
          </c:spPr>
          <c:invertIfNegative val="0"/>
          <c:errBars>
            <c:errBarType val="plus"/>
            <c:errValType val="cust"/>
            <c:noEndCap val="0"/>
            <c:plus>
              <c:numRef>
                <c:f>'acc-ALL'!$P$54:$T$54</c:f>
                <c:numCache>
                  <c:formatCode>General</c:formatCode>
                  <c:ptCount val="5"/>
                  <c:pt idx="0">
                    <c:v>0</c:v>
                  </c:pt>
                  <c:pt idx="1">
                    <c:v>1.2367724867724901</c:v>
                  </c:pt>
                  <c:pt idx="2">
                    <c:v>4.0343915343915304</c:v>
                  </c:pt>
                  <c:pt idx="3">
                    <c:v>3.7037037037036602</c:v>
                  </c:pt>
                  <c:pt idx="4">
                    <c:v>0.72751322751321401</c:v>
                  </c:pt>
                </c:numCache>
              </c:numRef>
            </c:plus>
          </c:errBars>
          <c:cat>
            <c:strRef>
              <c:f>'acc-ALL'!$P$49:$T$49</c:f>
              <c:strCache>
                <c:ptCount val="5"/>
                <c:pt idx="0">
                  <c:v>CNN</c:v>
                </c:pt>
                <c:pt idx="1">
                  <c:v>KNN</c:v>
                </c:pt>
                <c:pt idx="2">
                  <c:v>SVM</c:v>
                </c:pt>
                <c:pt idx="3">
                  <c:v>LDA</c:v>
                </c:pt>
                <c:pt idx="4">
                  <c:v>DT</c:v>
                </c:pt>
              </c:strCache>
            </c:strRef>
          </c:cat>
          <c:val>
            <c:numRef>
              <c:f>'acc-ALL'!$P$53:$T$53</c:f>
              <c:numCache>
                <c:formatCode>General</c:formatCode>
                <c:ptCount val="5"/>
                <c:pt idx="0">
                  <c:v>0.5</c:v>
                </c:pt>
                <c:pt idx="1">
                  <c:v>3.9484126984126502</c:v>
                </c:pt>
                <c:pt idx="2">
                  <c:v>3.1878306878306701</c:v>
                </c:pt>
                <c:pt idx="3">
                  <c:v>1.41534391534395</c:v>
                </c:pt>
                <c:pt idx="4">
                  <c:v>6.9576719576719901</c:v>
                </c:pt>
              </c:numCache>
            </c:numRef>
          </c:val>
          <c:extLst>
            <c:ext xmlns:c16="http://schemas.microsoft.com/office/drawing/2014/chart" uri="{C3380CC4-5D6E-409C-BE32-E72D297353CC}">
              <c16:uniqueId val="{00000003-70DF-9242-A1B6-1BE8B3D46E5B}"/>
            </c:ext>
          </c:extLst>
        </c:ser>
        <c:dLbls>
          <c:showLegendKey val="0"/>
          <c:showVal val="0"/>
          <c:showCatName val="0"/>
          <c:showSerName val="0"/>
          <c:showPercent val="0"/>
          <c:showBubbleSize val="0"/>
        </c:dLbls>
        <c:gapWidth val="150"/>
        <c:overlap val="100"/>
        <c:axId val="1841497680"/>
        <c:axId val="1841496432"/>
      </c:barChart>
      <c:scatterChart>
        <c:scatterStyle val="lineMarker"/>
        <c:varyColors val="0"/>
        <c:ser>
          <c:idx val="4"/>
          <c:order val="4"/>
          <c:tx>
            <c:strRef>
              <c:f>m</c:f>
              <c:strCache>
                <c:ptCount val="1"/>
                <c:pt idx="0">
                  <c:v>m</c:v>
                </c:pt>
              </c:strCache>
            </c:strRef>
          </c:tx>
          <c:spPr>
            <a:ln w="19050" cap="rnd" cmpd="sng" algn="ctr">
              <a:noFill/>
              <a:prstDash val="solid"/>
              <a:round/>
            </a:ln>
          </c:spPr>
          <c:marker>
            <c:symbol val="x"/>
            <c:size val="5"/>
            <c:spPr>
              <a:ln w="6350" cap="flat" cmpd="sng" algn="ctr">
                <a:solidFill>
                  <a:srgbClr val="000000"/>
                </a:solidFill>
                <a:prstDash val="solid"/>
                <a:round/>
              </a:ln>
            </c:spPr>
          </c:marker>
          <c:yVal>
            <c:numRef>
              <c:f>'acc-ALL'!$P$55:$T$55</c:f>
              <c:numCache>
                <c:formatCode>General</c:formatCode>
                <c:ptCount val="5"/>
                <c:pt idx="0">
                  <c:v>96.8</c:v>
                </c:pt>
                <c:pt idx="1">
                  <c:v>79.352543876413307</c:v>
                </c:pt>
                <c:pt idx="2">
                  <c:v>56.358478550692197</c:v>
                </c:pt>
                <c:pt idx="3">
                  <c:v>52.616822740229701</c:v>
                </c:pt>
                <c:pt idx="4">
                  <c:v>79.669274611021905</c:v>
                </c:pt>
              </c:numCache>
            </c:numRef>
          </c:yVal>
          <c:smooth val="0"/>
          <c:extLst>
            <c:ext xmlns:c16="http://schemas.microsoft.com/office/drawing/2014/chart" uri="{C3380CC4-5D6E-409C-BE32-E72D297353CC}">
              <c16:uniqueId val="{00000004-70DF-9242-A1B6-1BE8B3D46E5B}"/>
            </c:ext>
          </c:extLst>
        </c:ser>
        <c:ser>
          <c:idx val="5"/>
          <c:order val="5"/>
          <c:tx>
            <c:strRef>
              <c:f>x</c:f>
              <c:strCache>
                <c:ptCount val="1"/>
                <c:pt idx="0">
                  <c:v>x</c:v>
                </c:pt>
              </c:strCache>
            </c:strRef>
          </c:tx>
          <c:spPr>
            <a:ln w="19050" cap="rnd" cmpd="sng" algn="ctr">
              <a:noFill/>
              <a:prstDash val="solid"/>
              <a:round/>
            </a:ln>
          </c:spPr>
          <c:marker>
            <c:symbol val="circle"/>
            <c:size val="5"/>
            <c:spPr>
              <a:solidFill>
                <a:srgbClr val="FFFFFF"/>
              </a:solidFill>
              <a:ln w="6350" cap="flat" cmpd="sng" algn="ctr">
                <a:solidFill>
                  <a:srgbClr val="0000FF"/>
                </a:solidFill>
                <a:prstDash val="solid"/>
                <a:round/>
              </a:ln>
            </c:spPr>
          </c:marker>
          <c:xVal>
            <c:numRef>
              <c:f>{1}</c:f>
              <c:numCache>
                <c:formatCode>General</c:formatCode>
                <c:ptCount val="1"/>
                <c:pt idx="0">
                  <c:v>1</c:v>
                </c:pt>
              </c:numCache>
            </c:numRef>
          </c:xVal>
          <c:yVal>
            <c:numRef>
              <c:f>'acc-ALL'!$P$66</c:f>
              <c:numCache>
                <c:formatCode>General</c:formatCode>
                <c:ptCount val="1"/>
                <c:pt idx="0">
                  <c:v>92</c:v>
                </c:pt>
              </c:numCache>
            </c:numRef>
          </c:yVal>
          <c:smooth val="0"/>
          <c:extLst>
            <c:ext xmlns:c16="http://schemas.microsoft.com/office/drawing/2014/chart" uri="{C3380CC4-5D6E-409C-BE32-E72D297353CC}">
              <c16:uniqueId val="{00000005-70DF-9242-A1B6-1BE8B3D46E5B}"/>
            </c:ext>
          </c:extLst>
        </c:ser>
        <c:ser>
          <c:idx val="6"/>
          <c:order val="6"/>
          <c:tx>
            <c:strRef>
              <c:f>x</c:f>
              <c:strCache>
                <c:ptCount val="1"/>
                <c:pt idx="0">
                  <c:v>x</c:v>
                </c:pt>
              </c:strCache>
            </c:strRef>
          </c:tx>
          <c:spPr>
            <a:ln w="19050" cap="rnd" cmpd="sng" algn="ctr">
              <a:noFill/>
              <a:prstDash val="solid"/>
              <a:round/>
            </a:ln>
          </c:spPr>
          <c:marker>
            <c:symbol val="circle"/>
            <c:size val="5"/>
            <c:spPr>
              <a:solidFill>
                <a:srgbClr val="FFFFFF"/>
              </a:solidFill>
              <a:ln w="6350" cap="flat" cmpd="sng" algn="ctr">
                <a:solidFill>
                  <a:srgbClr val="0000FF"/>
                </a:solidFill>
                <a:prstDash val="solid"/>
                <a:round/>
              </a:ln>
            </c:spPr>
          </c:marker>
          <c:xVal>
            <c:numRef>
              <c:f>{2}</c:f>
              <c:numCache>
                <c:formatCode>General</c:formatCode>
                <c:ptCount val="1"/>
                <c:pt idx="0">
                  <c:v>2</c:v>
                </c:pt>
              </c:numCache>
            </c:numRef>
          </c:xVal>
          <c:yVal>
            <c:numRef>
              <c:f>'acc-ALL'!$Q$66</c:f>
              <c:numCache>
                <c:formatCode>General</c:formatCode>
                <c:ptCount val="1"/>
                <c:pt idx="0">
                  <c:v>7.7317879704821699</c:v>
                </c:pt>
              </c:numCache>
            </c:numRef>
          </c:yVal>
          <c:smooth val="0"/>
          <c:extLst>
            <c:ext xmlns:c16="http://schemas.microsoft.com/office/drawing/2014/chart" uri="{C3380CC4-5D6E-409C-BE32-E72D297353CC}">
              <c16:uniqueId val="{00000006-70DF-9242-A1B6-1BE8B3D46E5B}"/>
            </c:ext>
          </c:extLst>
        </c:ser>
        <c:ser>
          <c:idx val="7"/>
          <c:order val="7"/>
          <c:tx>
            <c:strRef>
              <c:f>x</c:f>
              <c:strCache>
                <c:ptCount val="1"/>
                <c:pt idx="0">
                  <c:v>x</c:v>
                </c:pt>
              </c:strCache>
            </c:strRef>
          </c:tx>
          <c:spPr>
            <a:ln w="19050" cap="rnd" cmpd="sng" algn="ctr">
              <a:noFill/>
              <a:prstDash val="solid"/>
              <a:round/>
            </a:ln>
          </c:spPr>
          <c:marker>
            <c:symbol val="circle"/>
            <c:size val="5"/>
            <c:spPr>
              <a:solidFill>
                <a:srgbClr val="FFFFFF"/>
              </a:solidFill>
              <a:ln w="6350" cap="flat" cmpd="sng" algn="ctr">
                <a:solidFill>
                  <a:srgbClr val="0000FF"/>
                </a:solidFill>
                <a:prstDash val="solid"/>
                <a:round/>
              </a:ln>
            </c:spPr>
          </c:marker>
          <c:xVal>
            <c:numRef>
              <c:f>{4}</c:f>
              <c:numCache>
                <c:formatCode>General</c:formatCode>
                <c:ptCount val="1"/>
                <c:pt idx="0">
                  <c:v>4</c:v>
                </c:pt>
              </c:numCache>
            </c:numRef>
          </c:xVal>
          <c:yVal>
            <c:numRef>
              <c:f>'acc-ALL'!$S$66</c:f>
              <c:numCache>
                <c:formatCode>General</c:formatCode>
                <c:ptCount val="1"/>
                <c:pt idx="0">
                  <c:v>9.7661110001808904</c:v>
                </c:pt>
              </c:numCache>
            </c:numRef>
          </c:yVal>
          <c:smooth val="0"/>
          <c:extLst>
            <c:ext xmlns:c16="http://schemas.microsoft.com/office/drawing/2014/chart" uri="{C3380CC4-5D6E-409C-BE32-E72D297353CC}">
              <c16:uniqueId val="{00000007-70DF-9242-A1B6-1BE8B3D46E5B}"/>
            </c:ext>
          </c:extLst>
        </c:ser>
        <c:ser>
          <c:idx val="8"/>
          <c:order val="8"/>
          <c:tx>
            <c:strRef>
              <c:f>x</c:f>
              <c:strCache>
                <c:ptCount val="1"/>
                <c:pt idx="0">
                  <c:v>x</c:v>
                </c:pt>
              </c:strCache>
            </c:strRef>
          </c:tx>
          <c:spPr>
            <a:ln w="19050" cap="rnd" cmpd="sng" algn="ctr">
              <a:noFill/>
              <a:prstDash val="solid"/>
              <a:round/>
            </a:ln>
          </c:spPr>
          <c:marker>
            <c:symbol val="circle"/>
            <c:size val="5"/>
            <c:spPr>
              <a:solidFill>
                <a:srgbClr val="FFFFFF"/>
              </a:solidFill>
              <a:ln w="6350" cap="flat" cmpd="sng" algn="ctr">
                <a:solidFill>
                  <a:srgbClr val="0000FF"/>
                </a:solidFill>
                <a:prstDash val="solid"/>
                <a:round/>
              </a:ln>
            </c:spPr>
          </c:marker>
          <c:xVal>
            <c:numRef>
              <c:f>{5}</c:f>
              <c:numCache>
                <c:formatCode>General</c:formatCode>
                <c:ptCount val="1"/>
                <c:pt idx="0">
                  <c:v>5</c:v>
                </c:pt>
              </c:numCache>
            </c:numRef>
          </c:xVal>
          <c:yVal>
            <c:numRef>
              <c:f>'acc-ALL'!$T$66</c:f>
              <c:numCache>
                <c:formatCode>General</c:formatCode>
                <c:ptCount val="1"/>
                <c:pt idx="0">
                  <c:v>30.422904840378301</c:v>
                </c:pt>
              </c:numCache>
            </c:numRef>
          </c:yVal>
          <c:smooth val="0"/>
          <c:extLst>
            <c:ext xmlns:c16="http://schemas.microsoft.com/office/drawing/2014/chart" uri="{C3380CC4-5D6E-409C-BE32-E72D297353CC}">
              <c16:uniqueId val="{00000008-70DF-9242-A1B6-1BE8B3D46E5B}"/>
            </c:ext>
          </c:extLst>
        </c:ser>
        <c:dLbls>
          <c:showLegendKey val="0"/>
          <c:showVal val="0"/>
          <c:showCatName val="0"/>
          <c:showSerName val="0"/>
          <c:showPercent val="0"/>
          <c:showBubbleSize val="0"/>
        </c:dLbls>
        <c:axId val="1841497680"/>
        <c:axId val="1841496432"/>
      </c:scatterChart>
      <c:catAx>
        <c:axId val="1841497680"/>
        <c:scaling>
          <c:orientation val="minMax"/>
        </c:scaling>
        <c:delete val="0"/>
        <c:axPos val="b"/>
        <c:title>
          <c:tx>
            <c:rich>
              <a:bodyPr rot="0" vert="horz"/>
              <a:lstStyle/>
              <a:p>
                <a:pPr>
                  <a:defRPr/>
                </a:pPr>
                <a:r>
                  <a:rPr lang="en-US"/>
                  <a:t>Classifier</a:t>
                </a:r>
                <a:endParaRPr lang="id-ID"/>
              </a:p>
            </c:rich>
          </c:tx>
          <c:overlay val="0"/>
        </c:title>
        <c:numFmt formatCode="General" sourceLinked="1"/>
        <c:majorTickMark val="out"/>
        <c:minorTickMark val="none"/>
        <c:tickLblPos val="nextTo"/>
        <c:txPr>
          <a:bodyPr rot="-60000000" vert="horz"/>
          <a:lstStyle/>
          <a:p>
            <a:pPr>
              <a:defRPr/>
            </a:pPr>
            <a:endParaRPr lang="en-US"/>
          </a:p>
        </c:txPr>
        <c:crossAx val="1841496432"/>
        <c:crosses val="autoZero"/>
        <c:auto val="1"/>
        <c:lblAlgn val="ctr"/>
        <c:lblOffset val="100"/>
        <c:noMultiLvlLbl val="0"/>
      </c:catAx>
      <c:valAx>
        <c:axId val="1841496432"/>
        <c:scaling>
          <c:orientation val="minMax"/>
          <c:max val="100"/>
          <c:min val="40"/>
        </c:scaling>
        <c:delete val="0"/>
        <c:axPos val="l"/>
        <c:majorGridlines/>
        <c:title>
          <c:tx>
            <c:rich>
              <a:bodyPr rot="-5400000" vert="horz"/>
              <a:lstStyle/>
              <a:p>
                <a:pPr>
                  <a:defRPr/>
                </a:pPr>
                <a:r>
                  <a:rPr lang="en-US"/>
                  <a:t>Accuracy (%)</a:t>
                </a:r>
                <a:endParaRPr lang="id-ID"/>
              </a:p>
            </c:rich>
          </c:tx>
          <c:overlay val="0"/>
        </c:title>
        <c:numFmt formatCode="General" sourceLinked="1"/>
        <c:majorTickMark val="out"/>
        <c:minorTickMark val="none"/>
        <c:tickLblPos val="nextTo"/>
        <c:txPr>
          <a:bodyPr rot="-60000000" vert="horz"/>
          <a:lstStyle/>
          <a:p>
            <a:pPr>
              <a:defRPr/>
            </a:pPr>
            <a:endParaRPr lang="en-US"/>
          </a:p>
        </c:txPr>
        <c:crossAx val="1841497680"/>
        <c:crosses val="autoZero"/>
        <c:crossBetween val="between"/>
      </c:valAx>
      <c:spPr>
        <a:solidFill>
          <a:schemeClr val="bg1"/>
        </a:solidFill>
        <a:ln>
          <a:solidFill>
            <a:sysClr val="windowText" lastClr="000000"/>
          </a:solidFill>
        </a:ln>
        <a:effectLst/>
      </c:spPr>
    </c:plotArea>
    <c:plotVisOnly val="1"/>
    <c:dispBlanksAs val="gap"/>
    <c:showDLblsOverMax val="0"/>
  </c:chart>
  <c:spPr>
    <a:ln w="6350" cap="flat" cmpd="sng" algn="ctr">
      <a:noFill/>
      <a:prstDash val="solid"/>
      <a:round/>
    </a:ln>
  </c:spPr>
  <c:txPr>
    <a:bodyPr/>
    <a:lstStyle/>
    <a:p>
      <a:pPr>
        <a:defRPr lang="en-US">
          <a:solidFill>
            <a:schemeClr val="tx1"/>
          </a:solidFill>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B219C-56C5-4E5F-8DD4-638F49E05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2719</Words>
  <Characters>15499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Date of publication xxxx 00, 0000, date of current version xxxx 00, 0000</vt:lpstr>
    </vt:vector>
  </TitlesOfParts>
  <Company>Hewlett-Packard Company</Company>
  <LinksUpToDate>false</LinksUpToDate>
  <CharactersWithSpaces>18182</CharactersWithSpaces>
  <SharedDoc>false</SharedDoc>
  <HLinks>
    <vt:vector size="12" baseType="variant">
      <vt:variant>
        <vt:i4>2555906</vt:i4>
      </vt:variant>
      <vt:variant>
        <vt:i4>6</vt:i4>
      </vt:variant>
      <vt:variant>
        <vt:i4>0</vt:i4>
      </vt:variant>
      <vt:variant>
        <vt:i4>5</vt:i4>
      </vt:variant>
      <vt:variant>
        <vt:lpwstr>mailto:graphics@ieee.org</vt:lpwstr>
      </vt:variant>
      <vt:variant>
        <vt:lpwstr/>
      </vt:variant>
      <vt:variant>
        <vt:i4>7405602</vt:i4>
      </vt:variant>
      <vt:variant>
        <vt:i4>3</vt:i4>
      </vt:variant>
      <vt:variant>
        <vt:i4>0</vt:i4>
      </vt:variant>
      <vt:variant>
        <vt:i4>5</vt:i4>
      </vt:variant>
      <vt:variant>
        <vt:lpwstr>http://graphicsqc.ieee.org/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of publication xxxx 00, 0000, date of current version xxxx 00, 0000</dc:title>
  <dc:subject/>
  <dc:creator>lds2</dc:creator>
  <cp:keywords/>
  <dc:description/>
  <cp:lastModifiedBy>triana susanti</cp:lastModifiedBy>
  <cp:revision>3</cp:revision>
  <cp:lastPrinted>2017-09-13T09:58:00Z</cp:lastPrinted>
  <dcterms:created xsi:type="dcterms:W3CDTF">2026-07-19T13:43:00Z</dcterms:created>
  <dcterms:modified xsi:type="dcterms:W3CDTF">2026-07-19T14:00:00Z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Vancouver_new</vt:lpwstr>
  </property>
  <property fmtid="{D5CDD505-2E9C-101B-9397-08002B2CF9AE}" pid="22" name="GrammarlyDocumentId">
    <vt:lpwstr>24f18667-5715-4b31-809d-5293a57c7cff</vt:lpwstr>
  </property>
</Properties>
</file>